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pPr w:bottomFromText="0" w:horzAnchor="margin" w:leftFromText="180" w:rightFromText="180" w:tblpXSpec="left" w:tblpY="185" w:topFromText="0" w:vertAnchor="page"/>
        <w:tblW w:type="auto" w:w="0"/>
        <w:tblLayout w:type="fixed"/>
        <w:tblCellMar>
          <w:left w:type="dxa" w:w="70"/>
          <w:right w:type="dxa" w:w="70"/>
        </w:tblCellMar>
      </w:tblPr>
      <w:tblGrid>
        <w:gridCol w:w="4253"/>
        <w:gridCol w:w="5541"/>
      </w:tblGrid>
      <w:tr>
        <w:trPr>
          <w:trHeight w:hRule="atLeast" w:val="3054"/>
        </w:trPr>
        <w:tc>
          <w:tcPr>
            <w:tcW w:type="dxa" w:w="4253"/>
            <w:tcMar>
              <w:left w:type="dxa" w:w="70"/>
              <w:right w:type="dxa" w:w="70"/>
            </w:tcMar>
          </w:tcPr>
          <w:p w14:paraId="03000000">
            <w:pPr>
              <w:ind/>
              <w:jc w:val="center"/>
              <w:rPr>
                <w:b w:val="1"/>
                <w:sz w:val="24"/>
              </w:rPr>
            </w:pPr>
          </w:p>
          <w:p w14:paraId="0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Российской Федерации</w:t>
            </w:r>
          </w:p>
          <w:p w14:paraId="0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Саратовской области</w:t>
            </w:r>
          </w:p>
          <w:p w14:paraId="06000000">
            <w:pPr>
              <w:ind/>
              <w:jc w:val="center"/>
              <w:rPr>
                <w:b w:val="1"/>
                <w:sz w:val="24"/>
              </w:rPr>
            </w:pPr>
          </w:p>
          <w:p w14:paraId="07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ПРОКУРАТУРА</w:t>
            </w:r>
          </w:p>
          <w:p w14:paraId="08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Советского  района</w:t>
            </w:r>
          </w:p>
          <w:p w14:paraId="09000000">
            <w:pPr>
              <w:ind/>
              <w:jc w:val="center"/>
              <w:rPr>
                <w:b w:val="1"/>
                <w:sz w:val="24"/>
              </w:rPr>
            </w:pPr>
          </w:p>
          <w:p w14:paraId="0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Нефтяников,25, р.п. Степное,</w:t>
            </w:r>
          </w:p>
          <w:p w14:paraId="0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Саратовская область, Россия, 413210</w:t>
            </w:r>
          </w:p>
          <w:p w14:paraId="0C00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0D000000">
            <w:pPr>
              <w:spacing w:line="36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_______________</w:t>
            </w:r>
            <w:r>
              <w:rPr>
                <w:sz w:val="24"/>
                <w:u w:val="single"/>
              </w:rPr>
              <w:t xml:space="preserve">№ </w:t>
            </w:r>
            <w:r>
              <w:rPr>
                <w:sz w:val="24"/>
              </w:rPr>
              <w:t>______________</w:t>
            </w:r>
          </w:p>
          <w:p w14:paraId="0E000000">
            <w:pPr>
              <w:spacing w:line="360" w:lineRule="auto"/>
              <w:ind/>
              <w:jc w:val="center"/>
            </w:pPr>
          </w:p>
        </w:tc>
        <w:tc>
          <w:tcPr>
            <w:tcW w:type="dxa" w:w="5541"/>
            <w:tcMar>
              <w:left w:type="dxa" w:w="70"/>
              <w:right w:type="dxa" w:w="70"/>
            </w:tcMar>
          </w:tcPr>
          <w:p w14:paraId="0F000000">
            <w:pPr>
              <w:ind w:firstLine="0" w:left="609" w:right="491"/>
              <w:jc w:val="both"/>
              <w:rPr>
                <w:sz w:val="28"/>
              </w:rPr>
            </w:pPr>
          </w:p>
          <w:p w14:paraId="10000000">
            <w:pPr>
              <w:ind w:firstLine="0" w:left="609" w:right="491"/>
              <w:jc w:val="both"/>
              <w:rPr>
                <w:sz w:val="28"/>
              </w:rPr>
            </w:pPr>
          </w:p>
          <w:p w14:paraId="11000000">
            <w:pPr>
              <w:spacing w:line="240" w:lineRule="exact"/>
              <w:ind w:firstLine="0" w:left="609" w:right="491"/>
              <w:jc w:val="both"/>
              <w:rPr>
                <w:sz w:val="28"/>
              </w:rPr>
            </w:pPr>
          </w:p>
          <w:p w14:paraId="12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помощнику прокурора области по связям со СМИ и общественностью</w:t>
            </w:r>
          </w:p>
          <w:p w14:paraId="13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4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советнику юстиции</w:t>
            </w:r>
          </w:p>
          <w:p w14:paraId="15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6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Чайковской Ю.Ю</w:t>
            </w:r>
            <w:r>
              <w:rPr>
                <w:sz w:val="28"/>
              </w:rPr>
              <w:t>.</w:t>
            </w:r>
          </w:p>
          <w:p w14:paraId="17000000">
            <w:pPr>
              <w:spacing w:line="240" w:lineRule="exact"/>
              <w:ind/>
              <w:rPr>
                <w:sz w:val="28"/>
              </w:rPr>
            </w:pPr>
          </w:p>
          <w:p w14:paraId="18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19000000">
            <w:pPr>
              <w:spacing w:line="240" w:lineRule="exact"/>
              <w:ind w:firstLine="0" w:left="539"/>
              <w:jc w:val="both"/>
              <w:rPr>
                <w:sz w:val="28"/>
              </w:rPr>
            </w:pPr>
          </w:p>
        </w:tc>
      </w:tr>
    </w:tbl>
    <w:p w14:paraId="1A000000">
      <w:pPr>
        <w:ind w:firstLine="708" w:left="0"/>
        <w:jc w:val="both"/>
        <w:outlineLvl w:val="1"/>
        <w:rPr>
          <w:color w:val="000000"/>
          <w:sz w:val="28"/>
        </w:rPr>
      </w:pPr>
    </w:p>
    <w:p w14:paraId="1B000000">
      <w:pPr>
        <w:ind w:firstLine="708" w:left="0"/>
        <w:jc w:val="both"/>
        <w:outlineLvl w:val="1"/>
        <w:rPr>
          <w:color w:val="000000"/>
          <w:sz w:val="28"/>
        </w:rPr>
      </w:pPr>
    </w:p>
    <w:p w14:paraId="1C000000">
      <w:pPr>
        <w:ind w:firstLine="708" w:left="0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приказом прокурора области «О взаимодействии органов прокуратуры со средствами массовой информации» № 296 от 10.05.2018 </w:t>
      </w:r>
      <w:r>
        <w:rPr>
          <w:color w:val="000000"/>
          <w:sz w:val="28"/>
        </w:rPr>
        <w:t>направляю для размещения</w:t>
      </w:r>
      <w:r>
        <w:rPr>
          <w:color w:val="000000"/>
          <w:sz w:val="28"/>
        </w:rPr>
        <w:t xml:space="preserve"> на </w:t>
      </w:r>
      <w:r>
        <w:rPr>
          <w:color w:val="000000"/>
          <w:sz w:val="28"/>
        </w:rPr>
        <w:t>сайте прокуратуры Саратовской области информацию следующего содержания</w:t>
      </w:r>
      <w:r>
        <w:rPr>
          <w:color w:val="000000"/>
          <w:sz w:val="28"/>
        </w:rPr>
        <w:t>.</w:t>
      </w:r>
    </w:p>
    <w:p w14:paraId="1D000000">
      <w:pPr>
        <w:spacing w:line="240" w:lineRule="exact"/>
        <w:ind w:firstLine="0" w:left="-426" w:right="-1"/>
        <w:jc w:val="center"/>
        <w:rPr>
          <w:sz w:val="28"/>
        </w:rPr>
      </w:pPr>
    </w:p>
    <w:p w14:paraId="1E000000">
      <w:pPr>
        <w:spacing w:line="24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 xml:space="preserve">В </w:t>
      </w:r>
      <w:r>
        <w:rPr>
          <w:b w:val="1"/>
          <w:sz w:val="28"/>
        </w:rPr>
        <w:t>Советско</w:t>
      </w:r>
      <w:r>
        <w:rPr>
          <w:b w:val="1"/>
          <w:sz w:val="28"/>
        </w:rPr>
        <w:t>м</w:t>
      </w:r>
      <w:r>
        <w:rPr>
          <w:b w:val="1"/>
          <w:sz w:val="28"/>
        </w:rPr>
        <w:t xml:space="preserve"> район</w:t>
      </w:r>
      <w:r>
        <w:rPr>
          <w:b w:val="1"/>
          <w:sz w:val="28"/>
        </w:rPr>
        <w:t xml:space="preserve">е вынесен приговор в отношении </w:t>
      </w:r>
      <w:r>
        <w:rPr>
          <w:b w:val="1"/>
          <w:sz w:val="28"/>
        </w:rPr>
        <w:t>водителя в состоянии опьянения</w:t>
      </w:r>
      <w:r>
        <w:rPr>
          <w:b w:val="1"/>
          <w:sz w:val="28"/>
        </w:rPr>
        <w:t>»</w:t>
      </w:r>
    </w:p>
    <w:p w14:paraId="1F000000">
      <w:pPr>
        <w:ind w:firstLine="720" w:left="0"/>
        <w:jc w:val="both"/>
        <w:rPr>
          <w:sz w:val="28"/>
        </w:rPr>
      </w:pPr>
    </w:p>
    <w:p w14:paraId="20000000">
      <w:pPr>
        <w:ind w:firstLine="708" w:left="0"/>
        <w:jc w:val="both"/>
        <w:rPr>
          <w:sz w:val="28"/>
        </w:rPr>
      </w:pPr>
      <w:r>
        <w:rPr>
          <w:sz w:val="28"/>
        </w:rPr>
        <w:t>Прокуратурой Советского района поддержано в суде государственное обвинение по уголовному делу в отношении 40</w:t>
      </w:r>
      <w:r>
        <w:rPr>
          <w:sz w:val="28"/>
        </w:rPr>
        <w:t>-</w:t>
      </w:r>
      <w:r>
        <w:rPr>
          <w:sz w:val="28"/>
        </w:rPr>
        <w:t xml:space="preserve">летнего местного жителя в совершении преступления, предусмотренного ч. 1 ст. </w:t>
      </w:r>
      <w:r>
        <w:rPr>
          <w:sz w:val="28"/>
        </w:rPr>
        <w:t xml:space="preserve">264.1 </w:t>
      </w:r>
      <w:r>
        <w:rPr>
          <w:sz w:val="28"/>
        </w:rPr>
        <w:t>УК РФ (</w:t>
      </w:r>
      <w:r>
        <w:rPr>
          <w:color w:val="000000"/>
          <w:sz w:val="28"/>
        </w:rPr>
        <w:t>управление другим механическим транспортным средством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>).</w:t>
      </w:r>
    </w:p>
    <w:p w14:paraId="21000000">
      <w:pPr>
        <w:ind w:firstLine="708" w:left="0"/>
        <w:jc w:val="both"/>
        <w:rPr>
          <w:sz w:val="28"/>
        </w:rPr>
      </w:pPr>
      <w:r>
        <w:rPr>
          <w:sz w:val="28"/>
        </w:rPr>
        <w:t>Установлено, что 01.04.2025</w:t>
      </w:r>
      <w:r>
        <w:rPr>
          <w:sz w:val="28"/>
        </w:rPr>
        <w:t xml:space="preserve"> осужденный привлечен к административной ответственности по ч.1 ст. </w:t>
      </w:r>
      <w:r>
        <w:rPr>
          <w:sz w:val="28"/>
        </w:rPr>
        <w:t>12</w:t>
      </w:r>
      <w:r>
        <w:rPr>
          <w:sz w:val="28"/>
        </w:rPr>
        <w:t>.</w:t>
      </w:r>
      <w:r>
        <w:rPr>
          <w:sz w:val="28"/>
        </w:rPr>
        <w:t>26</w:t>
      </w:r>
      <w:r>
        <w:rPr>
          <w:sz w:val="28"/>
        </w:rPr>
        <w:t xml:space="preserve"> КоАП РФ за </w:t>
      </w:r>
      <w:r>
        <w:rPr>
          <w:sz w:val="28"/>
        </w:rPr>
        <w:t>невыполнение законного требования сотрудника полиции о прохождении медицинского освидетельствования на состояние опьянения</w:t>
      </w:r>
      <w:r>
        <w:rPr>
          <w:sz w:val="28"/>
        </w:rPr>
        <w:t xml:space="preserve">. </w:t>
      </w:r>
    </w:p>
    <w:p w14:paraId="22000000">
      <w:pPr>
        <w:ind w:firstLine="709" w:left="0"/>
        <w:jc w:val="both"/>
        <w:rPr>
          <w:color w:val="000000"/>
          <w:sz w:val="28"/>
        </w:rPr>
      </w:pPr>
      <w:r>
        <w:rPr>
          <w:sz w:val="28"/>
        </w:rPr>
        <w:t xml:space="preserve">Однако, не сделав должных выводов, осужденный продолжил </w:t>
      </w:r>
      <w:r>
        <w:rPr>
          <w:sz w:val="28"/>
        </w:rPr>
        <w:t>нарушать закон</w:t>
      </w:r>
      <w:r>
        <w:rPr>
          <w:sz w:val="28"/>
        </w:rPr>
        <w:t>. Так, 30.08.2025</w:t>
      </w:r>
      <w:r>
        <w:rPr>
          <w:color w:val="000000"/>
          <w:sz w:val="28"/>
        </w:rPr>
        <w:t xml:space="preserve"> он был остановлен сотрудниками ДПС ОР ДПС Госавтоинспекции ГУ МВД России, которые обнаружили внешние признаки алкогольного опьянения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На законное требование инспектора ДПС ОГИБДД МО МВД России «Советский» Саратовской области пройти освидетельствование на состояние алкогольного опьянения на месте, </w:t>
      </w:r>
      <w:r>
        <w:rPr>
          <w:color w:val="000000"/>
          <w:sz w:val="28"/>
        </w:rPr>
        <w:t>осужденный</w:t>
      </w:r>
      <w:r>
        <w:rPr>
          <w:color w:val="000000"/>
          <w:sz w:val="28"/>
        </w:rPr>
        <w:t xml:space="preserve"> отказался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сам пояснил, что находится в состоянии алкогольного опьянения.</w:t>
      </w:r>
    </w:p>
    <w:p w14:paraId="23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Учитывая позицию государственного обвинителя приговором Советского районного суда подсудимому назначено наказание в виде </w:t>
      </w:r>
      <w:r>
        <w:rPr>
          <w:sz w:val="28"/>
        </w:rPr>
        <w:t>320 часов обяза</w:t>
      </w:r>
      <w:r>
        <w:rPr>
          <w:sz w:val="28"/>
        </w:rPr>
        <w:t>тельных работ с</w:t>
      </w:r>
      <w:r>
        <w:rPr>
          <w:sz w:val="28"/>
        </w:rPr>
        <w:t xml:space="preserve"> лишением права управлять транспортным средством сроком на 2 года и с применением конфискации транспортного средства</w:t>
      </w:r>
      <w:r>
        <w:rPr>
          <w:sz w:val="28"/>
        </w:rPr>
        <w:t xml:space="preserve">. </w:t>
      </w:r>
    </w:p>
    <w:p w14:paraId="24000000">
      <w:pPr>
        <w:spacing w:line="240" w:lineRule="exact"/>
        <w:ind/>
        <w:jc w:val="both"/>
        <w:rPr>
          <w:sz w:val="28"/>
        </w:rPr>
      </w:pPr>
    </w:p>
    <w:p w14:paraId="25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 xml:space="preserve"> </w:t>
      </w:r>
    </w:p>
    <w:p w14:paraId="26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Прокурор района</w:t>
      </w:r>
    </w:p>
    <w:p w14:paraId="27000000">
      <w:pPr>
        <w:spacing w:line="240" w:lineRule="exact"/>
        <w:ind/>
        <w:jc w:val="both"/>
        <w:rPr>
          <w:sz w:val="28"/>
        </w:rPr>
      </w:pPr>
    </w:p>
    <w:p w14:paraId="28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советник юстиции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</w:t>
      </w:r>
      <w:r>
        <w:rPr>
          <w:sz w:val="28"/>
        </w:rPr>
        <w:t xml:space="preserve">                  </w:t>
      </w:r>
      <w:r>
        <w:rPr>
          <w:sz w:val="28"/>
        </w:rPr>
        <w:t>М.И. Кашен-Баженов</w:t>
      </w:r>
    </w:p>
    <w:p w14:paraId="29000000">
      <w:pPr>
        <w:spacing w:line="240" w:lineRule="exact"/>
        <w:ind/>
        <w:jc w:val="both"/>
        <w:rPr>
          <w:sz w:val="28"/>
        </w:rPr>
      </w:pPr>
    </w:p>
    <w:p w14:paraId="2A000000">
      <w:pPr>
        <w:spacing w:line="240" w:lineRule="exact"/>
        <w:ind/>
        <w:jc w:val="both"/>
        <w:rPr>
          <w:sz w:val="28"/>
        </w:rPr>
      </w:pPr>
    </w:p>
    <w:p w14:paraId="2B000000">
      <w:pPr>
        <w:spacing w:line="240" w:lineRule="exact"/>
        <w:ind/>
        <w:jc w:val="both"/>
      </w:pPr>
      <w:r>
        <w:rPr>
          <w:sz w:val="28"/>
        </w:rPr>
        <w:t>Е.С. Великанова</w:t>
      </w:r>
      <w:r>
        <w:rPr>
          <w:sz w:val="28"/>
        </w:rPr>
        <w:t>, тел. 505-1</w:t>
      </w:r>
      <w:r>
        <w:rPr>
          <w:sz w:val="28"/>
        </w:rPr>
        <w:t>4</w:t>
      </w:r>
      <w:r>
        <w:rPr>
          <w:sz w:val="28"/>
        </w:rPr>
        <w:t xml:space="preserve"> </w:t>
      </w:r>
    </w:p>
    <w:sectPr>
      <w:headerReference r:id="rId1" w:type="default"/>
      <w:pgSz w:h="16840" w:orient="portrait" w:w="11907"/>
      <w:pgMar w:bottom="567" w:footer="720" w:gutter="0" w:header="720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 2"/>
    <w:basedOn w:val="Style_4"/>
    <w:link w:val="Style_11_ch"/>
    <w:pPr>
      <w:ind w:firstLine="567" w:left="0"/>
      <w:jc w:val="both"/>
    </w:pPr>
    <w:rPr>
      <w:rFonts w:ascii="Courier New" w:hAnsi="Courier New"/>
      <w:i w:val="1"/>
      <w:sz w:val="24"/>
    </w:rPr>
  </w:style>
  <w:style w:styleId="Style_11_ch" w:type="character">
    <w:name w:val="Body Text 2"/>
    <w:basedOn w:val="Style_4_ch"/>
    <w:link w:val="Style_11"/>
    <w:rPr>
      <w:rFonts w:ascii="Courier New" w:hAnsi="Courier New"/>
      <w:i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ConsPlusNormal"/>
    <w:link w:val="Style_13_ch"/>
    <w:rPr>
      <w:sz w:val="28"/>
    </w:rPr>
  </w:style>
  <w:style w:styleId="Style_13_ch" w:type="character">
    <w:name w:val="ConsPlusNormal"/>
    <w:link w:val="Style_13"/>
    <w:rPr>
      <w:sz w:val="28"/>
    </w:rPr>
  </w:style>
  <w:style w:styleId="Style_14" w:type="paragraph">
    <w:name w:val="Body Text Indent 3"/>
    <w:basedOn w:val="Style_4"/>
    <w:link w:val="Style_14_ch"/>
    <w:pPr>
      <w:ind w:firstLine="540" w:left="0" w:right="-5"/>
      <w:jc w:val="both"/>
    </w:pPr>
    <w:rPr>
      <w:sz w:val="24"/>
    </w:rPr>
  </w:style>
  <w:style w:styleId="Style_14_ch" w:type="character">
    <w:name w:val="Body Text Indent 3"/>
    <w:basedOn w:val="Style_4_ch"/>
    <w:link w:val="Style_14"/>
    <w:rPr>
      <w:sz w:val="24"/>
    </w:rPr>
  </w:style>
  <w:style w:styleId="Style_15" w:type="paragraph">
    <w:name w:val="Body Text"/>
    <w:basedOn w:val="Style_4"/>
    <w:link w:val="Style_15_ch"/>
    <w:pPr>
      <w:spacing w:after="120"/>
      <w:ind/>
    </w:pPr>
  </w:style>
  <w:style w:styleId="Style_15_ch" w:type="character">
    <w:name w:val="Body Text"/>
    <w:basedOn w:val="Style_4_ch"/>
    <w:link w:val="Style_15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6" w:type="paragraph">
    <w:name w:val="Body Text Indent 2"/>
    <w:basedOn w:val="Style_4"/>
    <w:link w:val="Style_16_ch"/>
    <w:pPr>
      <w:spacing w:after="120" w:line="480" w:lineRule="auto"/>
      <w:ind w:firstLine="0" w:left="283"/>
    </w:pPr>
  </w:style>
  <w:style w:styleId="Style_16_ch" w:type="character">
    <w:name w:val="Body Text Indent 2"/>
    <w:basedOn w:val="Style_4_ch"/>
    <w:link w:val="Style_16"/>
  </w:style>
  <w:style w:styleId="Style_17" w:type="paragraph">
    <w:name w:val="Normal (Web)"/>
    <w:basedOn w:val="Style_4"/>
    <w:link w:val="Style_17_ch"/>
    <w:pPr>
      <w:spacing w:afterAutospacing="on" w:beforeAutospacing="on"/>
      <w:ind/>
    </w:pPr>
    <w:rPr>
      <w:sz w:val="24"/>
    </w:rPr>
  </w:style>
  <w:style w:styleId="Style_17_ch" w:type="character">
    <w:name w:val="Normal (Web)"/>
    <w:basedOn w:val="Style_4_ch"/>
    <w:link w:val="Style_17"/>
    <w:rPr>
      <w:sz w:val="24"/>
    </w:rPr>
  </w:style>
  <w:style w:styleId="Style_18" w:type="paragraph">
    <w:name w:val="Знак1 Знак Знак Знак"/>
    <w:basedOn w:val="Style_4"/>
    <w:link w:val="Style_18_ch"/>
    <w:rPr>
      <w:rFonts w:ascii="Verdana" w:hAnsi="Verdana"/>
    </w:rPr>
  </w:style>
  <w:style w:styleId="Style_18_ch" w:type="character">
    <w:name w:val="Знак1 Знак Знак Знак"/>
    <w:basedOn w:val="Style_4_ch"/>
    <w:link w:val="Style_18"/>
    <w:rPr>
      <w:rFonts w:ascii="Verdana" w:hAnsi="Verdana"/>
    </w:rPr>
  </w:style>
  <w:style w:styleId="Style_19" w:type="paragraph">
    <w:name w:val="Body Text Indent"/>
    <w:basedOn w:val="Style_4"/>
    <w:link w:val="Style_19_ch"/>
    <w:pPr>
      <w:widowControl w:val="0"/>
      <w:spacing w:after="120"/>
      <w:ind w:firstLine="0" w:left="283"/>
    </w:pPr>
    <w:rPr>
      <w:sz w:val="24"/>
    </w:rPr>
  </w:style>
  <w:style w:styleId="Style_19_ch" w:type="character">
    <w:name w:val="Body Text Indent"/>
    <w:basedOn w:val="Style_4_ch"/>
    <w:link w:val="Style_19"/>
    <w:rPr>
      <w:sz w:val="24"/>
    </w:rPr>
  </w:style>
  <w:style w:styleId="Style_20" w:type="paragraph">
    <w:name w:val="toc 3"/>
    <w:next w:val="Style_4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ConsPlusTitle"/>
    <w:link w:val="Style_21_ch"/>
    <w:pPr>
      <w:widowControl w:val="0"/>
      <w:ind/>
    </w:pPr>
    <w:rPr>
      <w:b w:val="1"/>
      <w:sz w:val="24"/>
    </w:rPr>
  </w:style>
  <w:style w:styleId="Style_21_ch" w:type="character">
    <w:name w:val="ConsPlusTitle"/>
    <w:link w:val="Style_21"/>
    <w:rPr>
      <w:b w:val="1"/>
      <w:sz w:val="24"/>
    </w:rPr>
  </w:style>
  <w:style w:styleId="Style_22" w:type="paragraph">
    <w:name w:val="heading 5"/>
    <w:next w:val="Style_4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basedOn w:val="Style_4"/>
    <w:next w:val="Style_4"/>
    <w:link w:val="Style_23_ch"/>
    <w:uiPriority w:val="9"/>
    <w:qFormat/>
    <w:pPr>
      <w:keepNext w:val="1"/>
      <w:ind/>
      <w:jc w:val="both"/>
      <w:outlineLvl w:val="0"/>
    </w:pPr>
    <w:rPr>
      <w:sz w:val="24"/>
    </w:rPr>
  </w:style>
  <w:style w:styleId="Style_23_ch" w:type="character">
    <w:name w:val="heading 1"/>
    <w:basedOn w:val="Style_4_ch"/>
    <w:link w:val="Style_23"/>
    <w:rPr>
      <w:sz w:val="24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rtejustify"/>
    <w:basedOn w:val="Style_4"/>
    <w:link w:val="Style_30_ch"/>
    <w:pPr>
      <w:spacing w:afterAutospacing="on" w:beforeAutospacing="on"/>
      <w:ind/>
    </w:pPr>
    <w:rPr>
      <w:sz w:val="24"/>
    </w:rPr>
  </w:style>
  <w:style w:styleId="Style_30_ch" w:type="character">
    <w:name w:val="rtejustify"/>
    <w:basedOn w:val="Style_4_ch"/>
    <w:link w:val="Style_30"/>
    <w:rPr>
      <w:sz w:val="24"/>
    </w:rPr>
  </w:style>
  <w:style w:styleId="Style_31" w:type="paragraph">
    <w:name w:val="ConsNonformat"/>
    <w:link w:val="Style_31_ch"/>
    <w:pPr>
      <w:widowControl w:val="0"/>
      <w:ind/>
    </w:pPr>
    <w:rPr>
      <w:rFonts w:ascii="Courier New" w:hAnsi="Courier New"/>
    </w:rPr>
  </w:style>
  <w:style w:styleId="Style_31_ch" w:type="character">
    <w:name w:val="ConsNonformat"/>
    <w:link w:val="Style_31"/>
    <w:rPr>
      <w:rFonts w:ascii="Courier New" w:hAnsi="Courier New"/>
    </w:rPr>
  </w:style>
  <w:style w:styleId="Style_32" w:type="paragraph">
    <w:name w:val="toc 5"/>
    <w:next w:val="Style_4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Balloon Text"/>
    <w:basedOn w:val="Style_4"/>
    <w:link w:val="Style_33_ch"/>
    <w:rPr>
      <w:rFonts w:ascii="Tahoma" w:hAnsi="Tahoma"/>
      <w:sz w:val="16"/>
    </w:rPr>
  </w:style>
  <w:style w:styleId="Style_33_ch" w:type="character">
    <w:name w:val="Balloon Text"/>
    <w:basedOn w:val="Style_4_ch"/>
    <w:link w:val="Style_33"/>
    <w:rPr>
      <w:rFonts w:ascii="Tahoma" w:hAnsi="Tahoma"/>
      <w:sz w:val="16"/>
    </w:rPr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4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Grid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2025-11-07T13:54:10Z</dcterms:modified>
</cp:coreProperties>
</file>