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8FE63" w14:textId="1D937691" w:rsidR="00392BB7" w:rsidRPr="00392BB7" w:rsidRDefault="00392BB7" w:rsidP="00392BB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92211279"/>
        <w:rPr>
          <w:b/>
          <w:color w:val="333333"/>
          <w:sz w:val="28"/>
          <w:szCs w:val="28"/>
        </w:rPr>
      </w:pPr>
      <w:bookmarkStart w:id="0" w:name="_GoBack"/>
      <w:bookmarkEnd w:id="0"/>
      <w:r w:rsidRPr="00392BB7">
        <w:rPr>
          <w:b/>
          <w:color w:val="333333"/>
          <w:sz w:val="28"/>
          <w:szCs w:val="28"/>
        </w:rPr>
        <w:t>Усилены требования к пожарной безопасности зданий общежитий, хостелов, общеобразовательных организаций, дошкольных образовательных организаций, специализированных домов престарелых и инвалидов</w:t>
      </w:r>
    </w:p>
    <w:p w14:paraId="3D3850F3" w14:textId="77777777" w:rsidR="00392BB7" w:rsidRDefault="00392BB7" w:rsidP="00392BB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92211279"/>
        <w:rPr>
          <w:color w:val="333333"/>
          <w:sz w:val="28"/>
          <w:szCs w:val="28"/>
        </w:rPr>
      </w:pPr>
    </w:p>
    <w:p w14:paraId="173E890D" w14:textId="58BCC687" w:rsidR="00242F71" w:rsidRPr="00392BB7" w:rsidRDefault="00242F71" w:rsidP="00392BB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92211279"/>
        <w:rPr>
          <w:color w:val="333333"/>
          <w:sz w:val="28"/>
          <w:szCs w:val="28"/>
        </w:rPr>
      </w:pPr>
      <w:r w:rsidRPr="00392BB7">
        <w:rPr>
          <w:color w:val="333333"/>
          <w:sz w:val="28"/>
          <w:szCs w:val="28"/>
        </w:rPr>
        <w:t>С 1 марта 2024 года в силу вступили изменения, внесенные в пункт 32 Правил противопожарного режима в Российской Федерации, утвержденных постановлением Правительства Российской Федерации от 16.09.2020 № 1479, в соответствии с которыми электроустановки зданий общежитий, хостелов, общеобразовательных организаций, образовательных организаций с наличием интерната, дошкольных образовательных организаций, специализированных домов престарелых и инвалидов (</w:t>
      </w:r>
      <w:proofErr w:type="spellStart"/>
      <w:r w:rsidRPr="00392BB7">
        <w:rPr>
          <w:color w:val="333333"/>
          <w:sz w:val="28"/>
          <w:szCs w:val="28"/>
        </w:rPr>
        <w:t>неквартирных</w:t>
      </w:r>
      <w:proofErr w:type="spellEnd"/>
      <w:r w:rsidRPr="00392BB7">
        <w:rPr>
          <w:color w:val="333333"/>
          <w:sz w:val="28"/>
          <w:szCs w:val="28"/>
        </w:rPr>
        <w:t>), спальных корпусов организаций отдыха детей и их оздоровления, медицинских организаций, предназначенных для осуществления медицинской деятельности, оборудуются устройствами защиты от дугового пробоя, которые поддерживаются в исправном состоянии.</w:t>
      </w:r>
    </w:p>
    <w:p w14:paraId="551C6C3F" w14:textId="77777777" w:rsidR="00242F71" w:rsidRPr="00392BB7" w:rsidRDefault="00242F71" w:rsidP="00392BB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92211279"/>
        <w:rPr>
          <w:color w:val="333333"/>
          <w:sz w:val="28"/>
          <w:szCs w:val="28"/>
        </w:rPr>
      </w:pPr>
      <w:r w:rsidRPr="00392BB7">
        <w:rPr>
          <w:color w:val="333333"/>
          <w:sz w:val="28"/>
          <w:szCs w:val="28"/>
        </w:rPr>
        <w:t>Устройство защиты от дугового пробоя – это специализированное устройство, предназначенное для автоматического предупреждения и предотвращения пожара от искрения (дугового пробоя) в электрических сетях и электроустановках.</w:t>
      </w:r>
    </w:p>
    <w:p w14:paraId="3E719364" w14:textId="77777777" w:rsidR="00242F71" w:rsidRPr="00392BB7" w:rsidRDefault="00242F71" w:rsidP="00392BB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92211279"/>
        <w:rPr>
          <w:color w:val="333333"/>
          <w:sz w:val="28"/>
          <w:szCs w:val="28"/>
        </w:rPr>
      </w:pPr>
      <w:r w:rsidRPr="00392BB7">
        <w:rPr>
          <w:color w:val="333333"/>
          <w:sz w:val="28"/>
          <w:szCs w:val="28"/>
        </w:rPr>
        <w:t>Оборудование таких зданий, введенных в эксплуатацию до 1 марта 2024 года, указанными устройствами защиты осуществляется при их реконструкции или капитальном ремонте.</w:t>
      </w:r>
    </w:p>
    <w:p w14:paraId="26302963" w14:textId="77777777" w:rsidR="00242F71" w:rsidRPr="00392BB7" w:rsidRDefault="00242F71" w:rsidP="00392BB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92211279"/>
        <w:rPr>
          <w:color w:val="333333"/>
          <w:sz w:val="28"/>
          <w:szCs w:val="28"/>
        </w:rPr>
      </w:pPr>
      <w:r w:rsidRPr="00392BB7">
        <w:rPr>
          <w:color w:val="333333"/>
          <w:sz w:val="28"/>
          <w:szCs w:val="28"/>
        </w:rPr>
        <w:t>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назначения, поддерживающих жизнедеятельность пациентов, не допускается.</w:t>
      </w:r>
    </w:p>
    <w:p w14:paraId="20B08E70" w14:textId="77777777" w:rsidR="00242F71" w:rsidRPr="00392BB7" w:rsidRDefault="00242F71" w:rsidP="00392BB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92211279"/>
        <w:rPr>
          <w:color w:val="333333"/>
          <w:sz w:val="28"/>
          <w:szCs w:val="28"/>
        </w:rPr>
      </w:pPr>
      <w:r w:rsidRPr="00392BB7">
        <w:rPr>
          <w:color w:val="333333"/>
          <w:sz w:val="28"/>
          <w:szCs w:val="28"/>
        </w:rPr>
        <w:t>Напоминаем, что нарушение требований пожарной безопасности в зависимости от наступивших последствий влечет административную либо уголовной ответственность.</w:t>
      </w:r>
    </w:p>
    <w:p w14:paraId="30551F80" w14:textId="77777777" w:rsidR="00242F71" w:rsidRDefault="00242F71">
      <w:pPr>
        <w:pStyle w:val="z-"/>
      </w:pPr>
      <w:r>
        <w:t>Начало формы</w:t>
      </w:r>
    </w:p>
    <w:p w14:paraId="4CA64FE9" w14:textId="77777777" w:rsidR="00242F71" w:rsidRDefault="00242F71">
      <w:pPr>
        <w:pStyle w:val="z-1"/>
      </w:pPr>
      <w:r>
        <w:t>Конец формы</w:t>
      </w:r>
    </w:p>
    <w:sectPr w:rsidR="0024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1"/>
    <w:rsid w:val="00242F71"/>
    <w:rsid w:val="00392BB7"/>
    <w:rsid w:val="0061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3C3C"/>
  <w15:chartTrackingRefBased/>
  <w15:docId w15:val="{34C7DB39-A3C4-B04C-BD3E-FB09A6F2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F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F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F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F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F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F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F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F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F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F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2F71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242F71"/>
  </w:style>
  <w:style w:type="character" w:customStyle="1" w:styleId="feeds-pagenavigationtooltip">
    <w:name w:val="feeds-page__navigation_tooltip"/>
    <w:basedOn w:val="a0"/>
    <w:rsid w:val="00242F71"/>
  </w:style>
  <w:style w:type="paragraph" w:styleId="ac">
    <w:name w:val="Normal (Web)"/>
    <w:basedOn w:val="a"/>
    <w:uiPriority w:val="99"/>
    <w:semiHidden/>
    <w:unhideWhenUsed/>
    <w:rsid w:val="00242F7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2F7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242F71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2F7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242F71"/>
    <w:rPr>
      <w:rFonts w:ascii="Arial" w:hAnsi="Arial" w:cs="Arial"/>
      <w:vanish/>
      <w:kern w:val="0"/>
      <w:sz w:val="16"/>
      <w:szCs w:val="16"/>
      <w14:ligatures w14:val="none"/>
    </w:rPr>
  </w:style>
  <w:style w:type="character" w:styleId="ad">
    <w:name w:val="Hyperlink"/>
    <w:basedOn w:val="a0"/>
    <w:uiPriority w:val="99"/>
    <w:semiHidden/>
    <w:unhideWhenUsed/>
    <w:rsid w:val="0024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815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7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0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88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549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1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7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9101"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630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4653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3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Великанова</dc:creator>
  <cp:keywords/>
  <dc:description/>
  <cp:lastModifiedBy>Великанова Екатерина Сергеевна</cp:lastModifiedBy>
  <cp:revision>2</cp:revision>
  <dcterms:created xsi:type="dcterms:W3CDTF">2024-04-04T10:44:00Z</dcterms:created>
  <dcterms:modified xsi:type="dcterms:W3CDTF">2024-04-04T10:44:00Z</dcterms:modified>
</cp:coreProperties>
</file>