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DF" w:rsidRPr="00386E94" w:rsidRDefault="00386E94" w:rsidP="00421BD9">
      <w:pPr>
        <w:shd w:val="clear" w:color="auto" w:fill="FFFFFF"/>
        <w:spacing w:after="0" w:line="264" w:lineRule="atLeast"/>
        <w:outlineLvl w:val="0"/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</w:pPr>
      <w:r w:rsidRPr="00386E94">
        <w:rPr>
          <w:rFonts w:ascii="Times New Roman" w:hAnsi="Times New Roman" w:cs="Times New Roman"/>
          <w:b/>
          <w:bCs/>
          <w:color w:val="333333"/>
          <w:sz w:val="32"/>
          <w:szCs w:val="36"/>
          <w:shd w:val="clear" w:color="auto" w:fill="FFFFFF"/>
        </w:rPr>
        <w:t>Подписан закон о продлении для многодетных семей возможности полного или частичного погашения обязательств по ипотечному жилищному кредиту (займу) за счет господдержки</w:t>
      </w:r>
    </w:p>
    <w:p w:rsidR="00386E94" w:rsidRPr="00421BD9" w:rsidRDefault="00386E94" w:rsidP="00421BD9">
      <w:pPr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Федеральным законом от 12.06.2024 № 137-ФЗ «О внесении изменений в отдельные законодательные акты Российской Федерации и признании утратившим силу пункта 3.3 части 4 статьи 2 Федерального закона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 увеличивается срок реализации меры господдержки россиян при рождении третьего или последующих детей.</w:t>
      </w:r>
      <w:proofErr w:type="gramEnd"/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Речь идет о выплате в размере 450 тысяч рублей на полное или частичное погашение ипотечных жилищных кредитов (займов). Право на такую меру поддержки будут иметь граждане Российской Федерации – мать или отец, у которых в период с 1 января 2019 года по 31 декабря 2030 года родились третий ребенок или последующие дети. Полное или частичное погашение обязательств по ипотеке в размере задолженности заемщика, но не более 450 тысяч рублей, возможно в случае заключения кредитного договора до 1 июля 2031 года.</w:t>
      </w: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Программа поддержки многодетных семей в части улучшения жилищных условий должна была завершиться в конце 2024 года. Теперь она продлена до конца 2030 года, но с некоторыми оговорками. Так, например, нельзя будет воспользоваться мерой поддержки в случае приобретения непригодного для проживания жилья. А для снижения рисков на рынке жилищного кредитования уполномоченные единым институтом развития в жилищной сфере (АО "ДОМ</w:t>
      </w:r>
      <w:proofErr w:type="gramStart"/>
      <w:r>
        <w:rPr>
          <w:rFonts w:ascii="Roboto" w:hAnsi="Roboto"/>
          <w:color w:val="333333"/>
        </w:rPr>
        <w:t>.Р</w:t>
      </w:r>
      <w:proofErr w:type="gramEnd"/>
      <w:r>
        <w:rPr>
          <w:rFonts w:ascii="Roboto" w:hAnsi="Roboto"/>
          <w:color w:val="333333"/>
        </w:rPr>
        <w:t xml:space="preserve">Ф") организации, предоставляющие ипотечные займы, исключены из перечня субъектов, которые вправе предоставлять кредиты (займы) </w:t>
      </w:r>
      <w:proofErr w:type="spellStart"/>
      <w:r>
        <w:rPr>
          <w:rFonts w:ascii="Roboto" w:hAnsi="Roboto"/>
          <w:color w:val="333333"/>
        </w:rPr>
        <w:t>физлицам</w:t>
      </w:r>
      <w:proofErr w:type="spellEnd"/>
      <w:r>
        <w:rPr>
          <w:rFonts w:ascii="Roboto" w:hAnsi="Roboto"/>
          <w:color w:val="333333"/>
        </w:rPr>
        <w:t xml:space="preserve"> в целях, не связанных с осуществлением ими предпринимательской деятельности.</w:t>
      </w:r>
    </w:p>
    <w:p w:rsidR="00386E94" w:rsidRDefault="00386E94" w:rsidP="00386E94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 вступил в силу со дня опубликования - 12 июня 2024 года.</w:t>
      </w:r>
    </w:p>
    <w:p w:rsidR="00530640" w:rsidRPr="00421BD9" w:rsidRDefault="00421BD9" w:rsidP="00421BD9">
      <w:pPr>
        <w:pStyle w:val="a3"/>
        <w:shd w:val="clear" w:color="auto" w:fill="FFFFFF"/>
        <w:spacing w:before="0" w:beforeAutospacing="0"/>
        <w:ind w:firstLine="708"/>
        <w:jc w:val="both"/>
      </w:pPr>
      <w:r>
        <w:rPr>
          <w:rFonts w:ascii="Verdana" w:hAnsi="Verdana"/>
          <w:color w:val="000000"/>
        </w:rPr>
        <w:br/>
      </w: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386E94"/>
    <w:rsid w:val="003B3227"/>
    <w:rsid w:val="003E047C"/>
    <w:rsid w:val="00421BD9"/>
    <w:rsid w:val="00460B48"/>
    <w:rsid w:val="00530640"/>
    <w:rsid w:val="00621184"/>
    <w:rsid w:val="00954527"/>
    <w:rsid w:val="00972343"/>
    <w:rsid w:val="00A74187"/>
    <w:rsid w:val="00CE62DF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2024-06-20T04:30:00Z</dcterms:created>
  <dcterms:modified xsi:type="dcterms:W3CDTF">2024-06-20T04:30:00Z</dcterms:modified>
</cp:coreProperties>
</file>