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                                                                             </w:t>
      </w:r>
      <w:r>
        <w:rPr/>
        <w:drawing>
          <wp:inline distT="0" distB="0" distL="0" distR="0">
            <wp:extent cx="534670" cy="7029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Style24"/>
        <w:bidi w:val="0"/>
        <w:spacing w:lineRule="auto" w:line="252"/>
        <w:ind w:left="0" w:right="0" w:hanging="0"/>
        <w:jc w:val="center"/>
        <w:rPr/>
      </w:pPr>
      <w:r>
        <w:rPr>
          <w:b/>
          <w:bCs/>
          <w:spacing w:val="24"/>
          <w:sz w:val="26"/>
          <w:szCs w:val="26"/>
        </w:rPr>
        <w:t>АДМИНИСТРАЦИЯ</w:t>
      </w:r>
      <w:r>
        <w:rPr/>
        <w:br/>
      </w:r>
      <w:r>
        <w:rPr>
          <w:b/>
          <w:bCs/>
          <w:spacing w:val="24"/>
        </w:rPr>
        <w:t xml:space="preserve">СОВЕТСКОГО МУНИЦИПАЛЬНОГО ОБРАЗОВАНИЯ </w:t>
      </w:r>
    </w:p>
    <w:p>
      <w:pPr>
        <w:pStyle w:val="Style24"/>
        <w:bidi w:val="0"/>
        <w:spacing w:lineRule="auto" w:line="252"/>
        <w:ind w:left="0" w:right="0" w:hanging="0"/>
        <w:jc w:val="center"/>
        <w:rPr/>
      </w:pPr>
      <w:r>
        <w:rPr>
          <w:b/>
          <w:bCs/>
          <w:spacing w:val="24"/>
        </w:rPr>
        <w:t>СОВЕТСКОГО МУНИЦИПАЛЬНОГО РАЙОНА</w:t>
      </w:r>
    </w:p>
    <w:p>
      <w:pPr>
        <w:pStyle w:val="Style24"/>
        <w:bidi w:val="0"/>
        <w:spacing w:lineRule="auto" w:line="252"/>
        <w:ind w:left="0" w:right="0" w:hanging="0"/>
        <w:jc w:val="center"/>
        <w:rPr/>
      </w:pPr>
      <w:r>
        <w:rPr>
          <w:b/>
          <w:bCs/>
          <w:spacing w:val="24"/>
        </w:rPr>
        <w:t>САРАТОВСКОЙ ОБЛАСТИ</w:t>
      </w:r>
    </w:p>
    <w:p>
      <w:pPr>
        <w:pStyle w:val="Style24"/>
        <w:bidi w:val="0"/>
        <w:spacing w:lineRule="auto" w:line="252"/>
        <w:ind w:left="0" w:right="0" w:hanging="0"/>
        <w:jc w:val="center"/>
        <w:rPr>
          <w:rFonts w:ascii="Times New Roman" w:hAnsi="Times New Roman"/>
          <w:b/>
          <w:b/>
          <w:bCs/>
          <w:spacing w:val="30"/>
          <w:sz w:val="26"/>
          <w:szCs w:val="26"/>
        </w:rPr>
      </w:pPr>
      <w:r>
        <w:rPr>
          <w:b/>
          <w:bCs/>
          <w:spacing w:val="30"/>
          <w:sz w:val="26"/>
          <w:szCs w:val="26"/>
        </w:rPr>
      </w:r>
    </w:p>
    <w:p>
      <w:pPr>
        <w:pStyle w:val="Style24"/>
        <w:bidi w:val="0"/>
        <w:spacing w:lineRule="auto" w:line="252"/>
        <w:ind w:left="0" w:right="0" w:hanging="0"/>
        <w:jc w:val="center"/>
        <w:rPr/>
      </w:pPr>
      <w:r>
        <w:rPr>
          <w:b/>
          <w:bCs/>
          <w:spacing w:val="30"/>
          <w:sz w:val="30"/>
          <w:szCs w:val="30"/>
        </w:rPr>
        <w:t>П О С Т А Н О В Л Е Н И Е</w:t>
      </w:r>
    </w:p>
    <w:p>
      <w:pPr>
        <w:pStyle w:val="Style24"/>
        <w:bidi w:val="0"/>
        <w:spacing w:lineRule="auto" w:line="252"/>
        <w:ind w:left="0" w:right="0" w:hanging="0"/>
        <w:jc w:val="center"/>
        <w:rPr>
          <w:rFonts w:ascii="Times New Roman" w:hAnsi="Times New Roman"/>
          <w:b/>
          <w:b/>
          <w:bCs/>
          <w:spacing w:val="30"/>
        </w:rPr>
      </w:pPr>
      <w:r>
        <w:rPr>
          <w:b/>
          <w:bCs/>
          <w:spacing w:val="3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от 29.05.2025 № 73</w:t>
      </w:r>
    </w:p>
    <w:p>
      <w:pPr>
        <w:pStyle w:val="BodyText2"/>
        <w:bidi w:val="0"/>
        <w:ind w:left="0" w:right="0" w:hanging="0"/>
        <w:jc w:val="center"/>
        <w:rPr/>
      </w:pPr>
      <w:r>
        <w:rPr>
          <w:sz w:val="20"/>
          <w:szCs w:val="20"/>
        </w:rPr>
        <w:t>р.п. Советское</w:t>
      </w:r>
    </w:p>
    <w:p>
      <w:pPr>
        <w:pStyle w:val="Normal"/>
        <w:bidi w:val="0"/>
        <w:ind w:left="0" w:right="0" w:hanging="0"/>
        <w:rPr>
          <w:rFonts w:ascii="Times New Roman" w:hAnsi="Times New Roman"/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BodyText2"/>
        <w:bidi w:val="0"/>
        <w:ind w:left="0" w:right="0" w:hanging="0"/>
        <w:rPr/>
      </w:pPr>
      <w:r>
        <w:rPr>
          <w:b/>
          <w:bCs/>
        </w:rPr>
        <w:t xml:space="preserve">О внесении изменений в постановление  администрации Советского муниципального образования от 07.09.2015 № 110 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BodyText2"/>
        <w:bidi w:val="0"/>
        <w:ind w:left="0" w:right="0" w:hanging="0"/>
        <w:rPr/>
      </w:pPr>
      <w:r>
        <w:rPr>
          <w:b/>
          <w:bCs/>
        </w:rPr>
        <w:tab/>
      </w:r>
      <w:r>
        <w:rPr/>
        <w:t>Руководствуясь Уставом Советского муниципального образования, администрация Советского муниципального образования ПОСТАНОВЛЯЕТ:</w:t>
      </w:r>
    </w:p>
    <w:p>
      <w:pPr>
        <w:pStyle w:val="BodyText2"/>
        <w:bidi w:val="0"/>
        <w:ind w:left="0" w:right="0" w:hanging="0"/>
        <w:rPr/>
      </w:pPr>
      <w:r>
        <w:rPr/>
        <w:tab/>
        <w:t>1. Внести изменения в приложение к постановлению администрации Советского муниципального образования от 07.09.2015 № 110 «Об утверждении Положения об оплате труда хозяйственного персонала, работающего в администрации Советского муниципального образования», изложив его в новой редакции (прилагается).</w:t>
      </w:r>
    </w:p>
    <w:p>
      <w:pPr>
        <w:pStyle w:val="BodyText2"/>
        <w:bidi w:val="0"/>
        <w:ind w:left="0" w:right="0" w:firstLine="708"/>
        <w:rPr/>
      </w:pPr>
      <w:r>
        <w:rPr/>
        <w:t>2. Настоящее постановление вступает в силу со дня его официального опубликования в установленном порядке и распространяется на правоотношения, возникшие с 1 мая 2025 года.</w:t>
      </w:r>
    </w:p>
    <w:p>
      <w:pPr>
        <w:pStyle w:val="BodyText2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BodyText2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BodyText2"/>
        <w:bidi w:val="0"/>
        <w:ind w:left="0" w:right="0" w:hanging="0"/>
        <w:rPr/>
      </w:pPr>
      <w:r>
        <w:rPr>
          <w:b/>
          <w:bCs/>
        </w:rPr>
        <w:t xml:space="preserve">Глава администрации </w:t>
      </w:r>
    </w:p>
    <w:p>
      <w:pPr>
        <w:pStyle w:val="BodyText2"/>
        <w:bidi w:val="0"/>
        <w:ind w:left="0" w:right="0" w:hanging="0"/>
        <w:rPr/>
      </w:pPr>
      <w:r>
        <w:rPr>
          <w:b/>
          <w:bCs/>
        </w:rPr>
        <w:t>Советского муниципального образования                                Е.В. Дьяконова</w:t>
      </w:r>
    </w:p>
    <w:p>
      <w:pPr>
        <w:pStyle w:val="BodyText2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BodyText2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BodyText2"/>
        <w:bidi w:val="0"/>
        <w:ind w:left="0" w:right="0" w:hanging="0"/>
        <w:rPr/>
      </w:pPr>
      <w:r>
        <w:rPr>
          <w:sz w:val="24"/>
          <w:szCs w:val="24"/>
        </w:rPr>
        <w:t>Русакова А.Н.</w:t>
      </w:r>
    </w:p>
    <w:p>
      <w:pPr>
        <w:pStyle w:val="BodyText2"/>
        <w:bidi w:val="0"/>
        <w:ind w:left="0" w:right="0" w:hanging="0"/>
        <w:rPr/>
      </w:pPr>
      <w:r>
        <w:rPr>
          <w:sz w:val="24"/>
          <w:szCs w:val="24"/>
        </w:rPr>
        <w:t>6 11 16</w:t>
      </w:r>
    </w:p>
    <w:p>
      <w:pPr>
        <w:pStyle w:val="BodyText2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bidi w:val="0"/>
        <w:ind w:left="0" w:right="0" w:hanging="0"/>
        <w:rPr/>
      </w:pPr>
      <w:r>
        <w:rPr>
          <w:b/>
          <w:bCs/>
        </w:rPr>
        <w:tab/>
        <w:t xml:space="preserve">    </w:t>
      </w:r>
    </w:p>
    <w:p>
      <w:pPr>
        <w:pStyle w:val="BodyText2"/>
        <w:bidi w:val="0"/>
        <w:ind w:left="0" w:right="0" w:firstLine="708"/>
        <w:rPr/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</w:t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0" w:right="0" w:firstLine="708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</w:r>
    </w:p>
    <w:p>
      <w:pPr>
        <w:pStyle w:val="BodyText2"/>
        <w:bidi w:val="0"/>
        <w:ind w:left="4320" w:right="0" w:firstLine="708"/>
        <w:rPr/>
      </w:pPr>
      <w:r>
        <w:rPr>
          <w:color w:val="000000"/>
          <w:spacing w:val="4"/>
          <w:sz w:val="24"/>
          <w:szCs w:val="24"/>
        </w:rPr>
        <w:t>Приложение</w:t>
      </w:r>
    </w:p>
    <w:p>
      <w:pPr>
        <w:pStyle w:val="Normal"/>
        <w:shd w:fill="FFFFFF"/>
        <w:bidi w:val="0"/>
        <w:ind w:left="5029" w:right="0" w:hanging="0"/>
        <w:rPr/>
      </w:pPr>
      <w:r>
        <w:rPr>
          <w:color w:val="000000"/>
          <w:spacing w:val="8"/>
          <w:sz w:val="24"/>
          <w:szCs w:val="24"/>
        </w:rPr>
        <w:t xml:space="preserve">к постановлению </w:t>
      </w:r>
      <w:r>
        <w:rPr>
          <w:color w:val="000000"/>
          <w:spacing w:val="12"/>
          <w:sz w:val="24"/>
          <w:szCs w:val="24"/>
        </w:rPr>
        <w:t xml:space="preserve">администрации </w:t>
      </w:r>
    </w:p>
    <w:p>
      <w:pPr>
        <w:pStyle w:val="Normal"/>
        <w:shd w:fill="FFFFFF"/>
        <w:bidi w:val="0"/>
        <w:ind w:left="5029" w:right="0" w:hanging="0"/>
        <w:rPr/>
      </w:pPr>
      <w:r>
        <w:rPr>
          <w:color w:val="000000"/>
          <w:spacing w:val="11"/>
          <w:sz w:val="24"/>
          <w:szCs w:val="24"/>
        </w:rPr>
        <w:t xml:space="preserve">Советского муниципального </w:t>
      </w:r>
    </w:p>
    <w:p>
      <w:pPr>
        <w:pStyle w:val="Normal"/>
        <w:shd w:fill="FFFFFF"/>
        <w:bidi w:val="0"/>
        <w:ind w:left="5029" w:right="0" w:hanging="0"/>
        <w:rPr/>
      </w:pPr>
      <w:r>
        <w:rPr>
          <w:color w:val="000000"/>
          <w:spacing w:val="11"/>
          <w:sz w:val="24"/>
          <w:szCs w:val="24"/>
        </w:rPr>
        <w:t xml:space="preserve">образования </w:t>
      </w:r>
      <w:r>
        <w:rPr>
          <w:color w:val="000000"/>
          <w:spacing w:val="-3"/>
          <w:sz w:val="24"/>
          <w:szCs w:val="24"/>
        </w:rPr>
        <w:t>от 29.05.2025 № 73</w:t>
      </w:r>
    </w:p>
    <w:p>
      <w:pPr>
        <w:pStyle w:val="Normal"/>
        <w:shd w:fill="FFFFFF"/>
        <w:bidi w:val="0"/>
        <w:ind w:left="5" w:right="0" w:hanging="0"/>
        <w:jc w:val="both"/>
        <w:rPr/>
      </w:pPr>
      <w:r>
        <w:rPr>
          <w:color w:val="000000"/>
          <w:spacing w:val="-3"/>
          <w:sz w:val="24"/>
          <w:szCs w:val="24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об оплате труда хозяйственного персонала, работающего в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администрации Советского муниципального образования 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1. Общие положения 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1.1. Настоящее Положение принимается при определении заработной платы хозяйственного персонала, работающего в администрации Советского муниципального образования (далее - хозяйственного персонала).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1.2. Положение предусматривает единые условия оплаты труда хозяйственного персонала, исходя из оклада (должностного оклада), выплат компенсационного и стимулирующего характера.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2. Порядок установления окладов (должностных окладов)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2.1. Должностные оклады хозяйственного персонала устанавливаются в соответствии с приложением № 1 к настоящему Положению.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 xml:space="preserve">2.2. Оплата труда работников по совместительству производится пропорционально отработанному времени исходя из должностного оклада, с учетом надбавок и выплат компенсационного и стимулирующего характера. 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 xml:space="preserve">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hanging="0"/>
        <w:jc w:val="center"/>
        <w:rPr/>
      </w:pPr>
      <w:bookmarkStart w:id="0" w:name="_Toc185591535"/>
      <w:bookmarkEnd w:id="0"/>
      <w:r>
        <w:rPr>
          <w:b/>
          <w:bCs/>
          <w:sz w:val="28"/>
          <w:szCs w:val="28"/>
        </w:rPr>
        <w:t>3. Выплаты стимулирующего характера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 xml:space="preserve"> 3.1.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В администрации  муниципального образования предусматриваются следующие виды выплат стимулирующего характера: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выплата за интенсивность и высокие результаты работы;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выплаты за классность;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премиальные выплаты по итогам работы;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единовременная выплата к ежегодному оплачиваемому отпуску;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материальная помощь.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 xml:space="preserve">3.2. Выплаты за интенсивность и высокие результаты работы устанавливаются: 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водителю легкового автомобиля администрации муниципального образования в размере 100 процентов должностного оклада;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уборщику служебных помещений администрации муниципального образования в размере 100 процентов должностного оклада;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рабочему по обслуживанию и текущему ремонту зданий администрации муниципального образования в размере 100 процентов должностного оклада.</w:t>
      </w:r>
    </w:p>
    <w:p>
      <w:pPr>
        <w:pStyle w:val="Style27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 xml:space="preserve">3.3. Надбавка за классность устанавливается водителям легкового автомобиля, имеющим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 работы – 45 процентов, имеющим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 работы - 30 процентов.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3.4. Премиальные выплаты по итогам работы устанавливаются: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водителю легкового автомобиля администрации муниципального образования в размере 100 процентов должностного оклада;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уборщику служебных помещений администрации муниципального образования в размере 100 процентов должностного оклада;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- рабочему по обслуживанию и текущему ремонту зданий  администрации муниципального образования в размере 100 процентов должностного оклада.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Премиальные выплаты производятся при выполнении следующих условий: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- качественное и своевременное выполнение функциональных обязанностей, определенных тарифно-квалификационными характеристиками работ по каждой профессии и должностными инструкциями каждого рабочего;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- качественное и своевременное выполнение распоряжений, поручений и заданий непосредственного руководителя, входящих в компетенцию работника;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- соблюдение трудовой дисциплины.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Основанием для ежемесячных премиальных выплат является распоряжение администрация муниципального образования.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Единовременная выплата к ежегодному оплачиваемому отпуску устанавливается в размере одного месячного денежного содержания и выплачивается один раз в календарном году при уходе работника в ежегодный оплачиваемый отпуск.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Основанием для единовременной выплаты является распоряжение администрации муниципального образования о предоставлении ежегодного оплачиваемого отпуска.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 xml:space="preserve">3.6. Материальной помощью является единовременная выплата, предоставляемая по личному заявлению работника, выплачивается один раз в год в размере одного месячного должностного оклада и может быть приурочена к его очередному отпуску. 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 xml:space="preserve">Основанием для выплаты материальной помощи является распоряжение администрации муниципального образования. Право на получение материальной помощи у вновь принятого на работу лица возникает спустя 6 месяцев со дня заключения с ним трудового договора. 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sz w:val="28"/>
          <w:szCs w:val="28"/>
        </w:rPr>
        <w:tab/>
        <w:t>3.7. Стимулирующие выплаты вновь принятым работникам устанавливаются распоряжением администрации муниципального образования и отражаются в трудовых договорах.</w:t>
      </w:r>
    </w:p>
    <w:p>
      <w:pPr>
        <w:pStyle w:val="Normal"/>
        <w:bidi w:val="0"/>
        <w:spacing w:lineRule="atLeast" w:line="24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 xml:space="preserve">3.8. </w:t>
      </w:r>
      <w:r>
        <w:rPr>
          <w:sz w:val="28"/>
          <w:szCs w:val="28"/>
        </w:rPr>
        <w:t>Стимулирующие выплаты хозяйственному персоналу, устанавливаемые в процентах к окладам (должностным окладам), определяются исходя из оклада (должностного оклада) без учета других повышений, надбавок и доплат.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/>
      </w:r>
      <w:bookmarkStart w:id="1" w:name="_Toc185591534"/>
      <w:bookmarkStart w:id="2" w:name="_Toc1855915351"/>
      <w:bookmarkStart w:id="3" w:name="_Toc185591534"/>
      <w:bookmarkStart w:id="4" w:name="_Toc1855915351"/>
      <w:bookmarkEnd w:id="3"/>
      <w:bookmarkEnd w:id="4"/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Верно: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специалист 1 категории администрации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Советского муниципального образования                                  А.Н. Русакова</w:t>
      </w:r>
    </w:p>
    <w:p>
      <w:pPr>
        <w:pStyle w:val="ConsPlusNormal"/>
        <w:widowControl/>
        <w:bidi w:val="0"/>
        <w:ind w:left="4253" w:right="0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</w:t>
      </w:r>
    </w:p>
    <w:p>
      <w:pPr>
        <w:pStyle w:val="ConsPlusNormal"/>
        <w:widowControl/>
        <w:bidi w:val="0"/>
        <w:ind w:left="4253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bidi w:val="0"/>
        <w:ind w:left="4253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bidi w:val="0"/>
        <w:ind w:left="4253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bidi w:val="0"/>
        <w:ind w:left="4253" w:right="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"/>
        <w:widowControl/>
        <w:bidi w:val="0"/>
        <w:ind w:left="4253" w:right="0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Приложение № 1 </w:t>
      </w:r>
    </w:p>
    <w:p>
      <w:pPr>
        <w:pStyle w:val="ConsPlusNormal"/>
        <w:widowControl/>
        <w:bidi w:val="0"/>
        <w:ind w:left="4253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к Положению об оплате труда хозяйственного </w:t>
      </w:r>
    </w:p>
    <w:p>
      <w:pPr>
        <w:pStyle w:val="ConsPlusNormal"/>
        <w:widowControl/>
        <w:bidi w:val="0"/>
        <w:ind w:left="4253" w:right="0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</w:t>
      </w:r>
      <w:r>
        <w:rPr>
          <w:rFonts w:cs="Times New Roman" w:ascii="Times New Roman" w:hAnsi="Times New Roman"/>
          <w:bCs/>
          <w:sz w:val="24"/>
          <w:szCs w:val="24"/>
        </w:rPr>
        <w:t>персонала, работающего в администрации</w:t>
      </w:r>
    </w:p>
    <w:p>
      <w:pPr>
        <w:pStyle w:val="Style27"/>
        <w:keepNext w:val="true"/>
        <w:bidi w:val="0"/>
        <w:ind w:left="4253" w:right="0" w:hanging="0"/>
        <w:jc w:val="left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Советского муниципального образования 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Размеры окладов хозяйственного персонала,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 xml:space="preserve">работающего в администрации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Советского муниципального образования</w:t>
      </w:r>
    </w:p>
    <w:p>
      <w:pPr>
        <w:pStyle w:val="Style28"/>
        <w:bidi w:val="0"/>
        <w:ind w:left="283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496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25"/>
        <w:gridCol w:w="156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8"/>
                <w:szCs w:val="28"/>
              </w:rPr>
              <w:t>Наименование профессий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8"/>
                <w:szCs w:val="28"/>
              </w:rPr>
              <w:t>Оклад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ostan"/>
              <w:widowControl w:val="false"/>
              <w:bidi w:val="0"/>
              <w:ind w:left="0" w:right="0" w:hanging="108"/>
              <w:rPr/>
            </w:pPr>
            <w:r>
              <w:rPr>
                <w:szCs w:val="28"/>
              </w:rPr>
              <w:t>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Cs w:val="28"/>
              </w:rPr>
              <w:t>Водитель легкового автомобиля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>7624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108" w:right="0" w:hanging="0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z w:val="28"/>
                <w:szCs w:val="28"/>
              </w:rPr>
              <w:t>7624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108" w:right="0" w:hanging="0"/>
              <w:jc w:val="center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Рабочий по обслуживанию и текущему ремонту зданий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z w:val="28"/>
                <w:szCs w:val="28"/>
              </w:rPr>
              <w:t>7624</w:t>
            </w:r>
          </w:p>
        </w:tc>
      </w:tr>
    </w:tbl>
    <w:p>
      <w:pPr>
        <w:pStyle w:val="ConsPlusNormal"/>
        <w:widowControl w:val="false"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-3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-3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Верно: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специалист 1 категории администрации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Советского муниципального образования                                  А.Н. Русакова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Заполнитель"/>
    <w:qFormat/>
    <w:rPr>
      <w:smallCaps/>
      <w:color w:val="008080"/>
      <w:u w:val="dotted"/>
    </w:rPr>
  </w:style>
  <w:style w:type="character" w:styleId="Style16">
    <w:name w:val="Основной шрифт абзаца"/>
    <w:qFormat/>
    <w:rPr/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Footer"/>
    <w:basedOn w:val="Style23"/>
    <w:pPr>
      <w:suppressLineNumbers/>
    </w:pPr>
    <w:rPr/>
  </w:style>
  <w:style w:type="paragraph" w:styleId="BodyText2">
    <w:name w:val="Body Text 2"/>
    <w:basedOn w:val="Normal"/>
    <w:qFormat/>
    <w:pPr>
      <w:widowControl/>
      <w:jc w:val="both"/>
    </w:pPr>
    <w:rPr>
      <w:sz w:val="28"/>
      <w:szCs w:val="28"/>
    </w:rPr>
  </w:style>
  <w:style w:type="paragraph" w:styleId="Style27">
    <w:name w:val="Title"/>
    <w:basedOn w:val="Normal"/>
    <w:qFormat/>
    <w:pPr>
      <w:widowControl/>
      <w:jc w:val="center"/>
    </w:pPr>
    <w:rPr>
      <w:sz w:val="36"/>
      <w:szCs w:val="3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auto"/>
    </w:pPr>
    <w:rPr>
      <w:rFonts w:ascii="Arial" w:hAnsi="Arial" w:eastAsia="Cambria Math" w:cs="Arial"/>
      <w:color w:val="auto"/>
      <w:kern w:val="0"/>
      <w:sz w:val="20"/>
      <w:szCs w:val="20"/>
      <w:lang w:val="ru-RU" w:eastAsia="ru-RU" w:bidi="ar-SA"/>
    </w:rPr>
  </w:style>
  <w:style w:type="paragraph" w:styleId="Style28">
    <w:name w:val="Body Text Indent"/>
    <w:basedOn w:val="Normal"/>
    <w:pPr>
      <w:spacing w:before="0" w:after="120"/>
      <w:ind w:left="283" w:hanging="0"/>
    </w:pPr>
    <w:rPr/>
  </w:style>
  <w:style w:type="paragraph" w:styleId="Postan">
    <w:name w:val="Postan"/>
    <w:basedOn w:val="Normal"/>
    <w:qFormat/>
    <w:pPr>
      <w:widowControl/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LibreOffice/7.2.4.1$Linux_X86_64 LibreOffice_project/20$Build-1</Application>
  <AppVersion>15.0000</AppVersion>
  <Pages>4</Pages>
  <Words>818</Words>
  <Characters>5376</Characters>
  <CharactersWithSpaces>6273</CharactersWithSpaces>
  <Paragraphs>89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2025-05-29T14:29:23Z</dcterms:modified>
  <cp:revision>18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