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третьего созыва</w:t>
      </w:r>
    </w:p>
    <w:p w:rsidR="00735259" w:rsidRDefault="00735259" w:rsidP="00DC0EFA">
      <w:pPr>
        <w:jc w:val="center"/>
        <w:rPr>
          <w:rFonts w:ascii="Times New Roman" w:hAnsi="Times New Roman" w:cs="Times New Roman"/>
          <w:b/>
          <w:sz w:val="20"/>
          <w:szCs w:val="20"/>
        </w:rPr>
      </w:pPr>
    </w:p>
    <w:p w:rsidR="00DC0EFA" w:rsidRPr="00DC0EFA" w:rsidRDefault="00DC0EFA" w:rsidP="00DC0EFA">
      <w:pPr>
        <w:jc w:val="center"/>
        <w:rPr>
          <w:rFonts w:ascii="Times New Roman" w:hAnsi="Times New Roman" w:cs="Times New Roman"/>
          <w:b/>
          <w:sz w:val="30"/>
          <w:szCs w:val="30"/>
        </w:rPr>
      </w:pPr>
      <w:r w:rsidRPr="00DC0EFA">
        <w:rPr>
          <w:rFonts w:ascii="Times New Roman" w:hAnsi="Times New Roman" w:cs="Times New Roman"/>
          <w:b/>
          <w:sz w:val="30"/>
          <w:szCs w:val="30"/>
        </w:rPr>
        <w:t xml:space="preserve">Р Е Ш Е Н И </w:t>
      </w:r>
      <w:r w:rsidR="00735259">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sz w:val="28"/>
          <w:szCs w:val="28"/>
        </w:rPr>
      </w:pPr>
      <w:r w:rsidRPr="00DC0EFA">
        <w:rPr>
          <w:rFonts w:ascii="Times New Roman" w:hAnsi="Times New Roman"/>
          <w:sz w:val="28"/>
          <w:szCs w:val="28"/>
        </w:rPr>
        <w:t xml:space="preserve">от </w:t>
      </w:r>
      <w:r w:rsidR="00735259">
        <w:rPr>
          <w:rFonts w:ascii="Times New Roman" w:hAnsi="Times New Roman"/>
          <w:sz w:val="28"/>
          <w:szCs w:val="28"/>
        </w:rPr>
        <w:t>17.11.2017</w:t>
      </w:r>
      <w:r w:rsidRPr="00DC0EFA">
        <w:rPr>
          <w:rFonts w:ascii="Times New Roman" w:hAnsi="Times New Roman"/>
          <w:sz w:val="28"/>
          <w:szCs w:val="28"/>
        </w:rPr>
        <w:t xml:space="preserve"> №</w:t>
      </w:r>
      <w:r w:rsidR="00735259">
        <w:rPr>
          <w:rFonts w:ascii="Times New Roman" w:hAnsi="Times New Roman"/>
          <w:sz w:val="28"/>
          <w:szCs w:val="28"/>
        </w:rPr>
        <w:t xml:space="preserve"> 240</w:t>
      </w:r>
      <w:r w:rsidR="00E36559">
        <w:rPr>
          <w:rFonts w:ascii="Times New Roman" w:hAnsi="Times New Roman"/>
          <w:sz w:val="28"/>
          <w:szCs w:val="28"/>
        </w:rPr>
        <w:t xml:space="preserve"> </w:t>
      </w:r>
      <w:r w:rsidRPr="00DC0EFA">
        <w:rPr>
          <w:rFonts w:ascii="Times New Roman" w:hAnsi="Times New Roman"/>
          <w:sz w:val="28"/>
          <w:szCs w:val="28"/>
        </w:rPr>
        <w:t xml:space="preserve">  </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DC0EFA" w:rsidRPr="00DC0EFA" w:rsidRDefault="002A136E" w:rsidP="00DC0EFA">
      <w:pPr>
        <w:rPr>
          <w:rFonts w:ascii="Times New Roman" w:hAnsi="Times New Roman" w:cs="Times New Roman"/>
          <w:b/>
          <w:sz w:val="28"/>
          <w:szCs w:val="28"/>
        </w:rPr>
      </w:pPr>
      <w:r>
        <w:rPr>
          <w:rFonts w:ascii="Times New Roman" w:hAnsi="Times New Roman" w:cs="Times New Roman"/>
          <w:b/>
          <w:sz w:val="28"/>
          <w:szCs w:val="28"/>
        </w:rPr>
        <w:t>О проекте решения Совета депутатов Советского муниципального образования «</w:t>
      </w:r>
      <w:r w:rsidR="00DC0EFA" w:rsidRPr="00DC0EFA">
        <w:rPr>
          <w:rFonts w:ascii="Times New Roman" w:hAnsi="Times New Roman" w:cs="Times New Roman"/>
          <w:b/>
          <w:sz w:val="28"/>
          <w:szCs w:val="28"/>
        </w:rPr>
        <w:t xml:space="preserve">Об утверждении </w:t>
      </w:r>
      <w:r w:rsidR="00653BEB">
        <w:rPr>
          <w:rFonts w:ascii="Times New Roman" w:hAnsi="Times New Roman" w:cs="Times New Roman"/>
          <w:b/>
          <w:sz w:val="28"/>
          <w:szCs w:val="28"/>
        </w:rPr>
        <w:t>муниципальной п</w:t>
      </w:r>
      <w:r w:rsidR="00DC0EFA" w:rsidRPr="00DC0EFA">
        <w:rPr>
          <w:rFonts w:ascii="Times New Roman" w:hAnsi="Times New Roman" w:cs="Times New Roman"/>
          <w:b/>
          <w:sz w:val="28"/>
          <w:szCs w:val="28"/>
        </w:rPr>
        <w:t xml:space="preserve">рограммы </w:t>
      </w:r>
      <w:r w:rsidR="00653BEB">
        <w:rPr>
          <w:rFonts w:ascii="Times New Roman" w:hAnsi="Times New Roman" w:cs="Times New Roman"/>
          <w:b/>
          <w:sz w:val="28"/>
          <w:szCs w:val="28"/>
        </w:rPr>
        <w:t>«</w:t>
      </w:r>
      <w:r w:rsidR="00653BEB" w:rsidRPr="00313F82">
        <w:rPr>
          <w:rFonts w:ascii="Times New Roman" w:hAnsi="Times New Roman" w:cs="Times New Roman"/>
          <w:b/>
          <w:sz w:val="28"/>
          <w:szCs w:val="28"/>
        </w:rPr>
        <w:t xml:space="preserve">Комплексное развитие транспортной инфраструктуры </w:t>
      </w:r>
      <w:r w:rsidR="00653BEB">
        <w:rPr>
          <w:rFonts w:ascii="Times New Roman" w:hAnsi="Times New Roman" w:cs="Times New Roman"/>
          <w:b/>
          <w:sz w:val="28"/>
          <w:szCs w:val="28"/>
        </w:rPr>
        <w:t>Советского</w:t>
      </w:r>
      <w:r w:rsidR="00653BEB" w:rsidRPr="00313F82">
        <w:rPr>
          <w:rFonts w:ascii="Times New Roman" w:hAnsi="Times New Roman" w:cs="Times New Roman"/>
          <w:b/>
          <w:sz w:val="28"/>
          <w:szCs w:val="28"/>
        </w:rPr>
        <w:t xml:space="preserve"> муниципального образования Советского муниципального района  на 2018-2022 год</w:t>
      </w:r>
      <w:r w:rsidR="00653BEB">
        <w:rPr>
          <w:rFonts w:ascii="Times New Roman" w:hAnsi="Times New Roman" w:cs="Times New Roman"/>
          <w:b/>
          <w:sz w:val="28"/>
          <w:szCs w:val="28"/>
        </w:rPr>
        <w:t>ы</w:t>
      </w:r>
      <w:r w:rsidR="00653BEB" w:rsidRPr="00313F82">
        <w:rPr>
          <w:rFonts w:ascii="Times New Roman" w:hAnsi="Times New Roman" w:cs="Times New Roman"/>
          <w:b/>
          <w:sz w:val="28"/>
          <w:szCs w:val="28"/>
        </w:rPr>
        <w:t xml:space="preserve"> и на период до 2028 года</w:t>
      </w:r>
      <w:r w:rsidR="00653BEB">
        <w:rPr>
          <w:rFonts w:ascii="Times New Roman" w:hAnsi="Times New Roman" w:cs="Times New Roman"/>
          <w:b/>
          <w:sz w:val="28"/>
          <w:szCs w:val="28"/>
        </w:rPr>
        <w:t>»</w:t>
      </w:r>
      <w:r>
        <w:rPr>
          <w:rFonts w:ascii="Times New Roman" w:hAnsi="Times New Roman" w:cs="Times New Roman"/>
          <w:b/>
          <w:sz w:val="28"/>
          <w:szCs w:val="28"/>
        </w:rPr>
        <w:t>»</w:t>
      </w:r>
      <w:r w:rsidR="00653BEB">
        <w:rPr>
          <w:rFonts w:ascii="Times New Roman" w:hAnsi="Times New Roman" w:cs="Times New Roman"/>
          <w:b/>
          <w:sz w:val="28"/>
          <w:szCs w:val="28"/>
        </w:rPr>
        <w:t xml:space="preserve"> </w:t>
      </w:r>
    </w:p>
    <w:p w:rsidR="00DC0EFA" w:rsidRDefault="00DC0EFA" w:rsidP="00DC0EFA">
      <w:pPr>
        <w:pStyle w:val="afa"/>
        <w:ind w:firstLine="360"/>
        <w:jc w:val="both"/>
        <w:rPr>
          <w:rFonts w:ascii="Times New Roman" w:hAnsi="Times New Roman"/>
          <w:sz w:val="28"/>
          <w:szCs w:val="28"/>
        </w:rPr>
      </w:pPr>
      <w:r w:rsidRPr="00DC0EFA">
        <w:rPr>
          <w:rFonts w:ascii="Times New Roman" w:hAnsi="Times New Roman"/>
          <w:color w:val="000000"/>
          <w:sz w:val="28"/>
        </w:rPr>
        <w:t xml:space="preserve">В соответствии с </w:t>
      </w:r>
      <w:r w:rsidR="008C24AE" w:rsidRPr="00653BEB">
        <w:rPr>
          <w:rFonts w:ascii="Times New Roman" w:hAnsi="Times New Roman"/>
          <w:sz w:val="28"/>
          <w:szCs w:val="28"/>
        </w:rPr>
        <w:t>Градостроительны</w:t>
      </w:r>
      <w:r w:rsidR="008C24AE">
        <w:rPr>
          <w:rFonts w:ascii="Times New Roman" w:hAnsi="Times New Roman"/>
          <w:sz w:val="28"/>
          <w:szCs w:val="28"/>
        </w:rPr>
        <w:t>м</w:t>
      </w:r>
      <w:r w:rsidR="008C24AE" w:rsidRPr="00653BEB">
        <w:rPr>
          <w:rFonts w:ascii="Times New Roman" w:hAnsi="Times New Roman"/>
          <w:sz w:val="28"/>
          <w:szCs w:val="28"/>
        </w:rPr>
        <w:t xml:space="preserve"> кодекс</w:t>
      </w:r>
      <w:r w:rsidR="008C24AE">
        <w:rPr>
          <w:rFonts w:ascii="Times New Roman" w:hAnsi="Times New Roman"/>
          <w:sz w:val="28"/>
          <w:szCs w:val="28"/>
        </w:rPr>
        <w:t>ом</w:t>
      </w:r>
      <w:r w:rsidR="008C24AE" w:rsidRPr="00653BEB">
        <w:rPr>
          <w:rFonts w:ascii="Times New Roman" w:hAnsi="Times New Roman"/>
          <w:sz w:val="28"/>
          <w:szCs w:val="28"/>
        </w:rPr>
        <w:t xml:space="preserve"> РФ, постановление</w:t>
      </w:r>
      <w:r w:rsidR="008C24AE">
        <w:rPr>
          <w:rFonts w:ascii="Times New Roman" w:hAnsi="Times New Roman"/>
          <w:sz w:val="28"/>
          <w:szCs w:val="28"/>
        </w:rPr>
        <w:t>м</w:t>
      </w:r>
      <w:r w:rsidR="008C24AE" w:rsidRPr="00653BEB">
        <w:rPr>
          <w:rFonts w:ascii="Times New Roman" w:hAnsi="Times New Roman"/>
          <w:sz w:val="28"/>
          <w:szCs w:val="28"/>
        </w:rPr>
        <w:t xml:space="preserve">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rsidR="008C24AE">
        <w:rPr>
          <w:rFonts w:ascii="Times New Roman" w:hAnsi="Times New Roman"/>
          <w:color w:val="000000"/>
          <w:sz w:val="28"/>
        </w:rPr>
        <w:t xml:space="preserve"> </w:t>
      </w:r>
      <w:r>
        <w:rPr>
          <w:rFonts w:ascii="Times New Roman" w:hAnsi="Times New Roman"/>
          <w:color w:val="000000"/>
          <w:sz w:val="28"/>
        </w:rPr>
        <w:t>и руководствуясь</w:t>
      </w:r>
      <w:r>
        <w:rPr>
          <w:rFonts w:ascii="Times New Roman" w:hAnsi="Times New Roman"/>
          <w:sz w:val="28"/>
          <w:szCs w:val="28"/>
        </w:rPr>
        <w:t xml:space="preserve"> 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8C24AE" w:rsidRPr="008C24AE" w:rsidRDefault="00DC0EFA" w:rsidP="008C24AE">
      <w:pPr>
        <w:spacing w:after="0"/>
        <w:ind w:firstLine="360"/>
        <w:jc w:val="both"/>
        <w:rPr>
          <w:rFonts w:ascii="Times New Roman" w:hAnsi="Times New Roman" w:cs="Times New Roman"/>
          <w:sz w:val="28"/>
          <w:szCs w:val="28"/>
        </w:rPr>
      </w:pPr>
      <w:r>
        <w:rPr>
          <w:rFonts w:ascii="Times New Roman" w:hAnsi="Times New Roman" w:cs="Times New Roman"/>
          <w:sz w:val="28"/>
          <w:szCs w:val="28"/>
        </w:rPr>
        <w:t>1</w:t>
      </w:r>
      <w:r w:rsidRPr="008C24AE">
        <w:rPr>
          <w:rFonts w:ascii="Times New Roman" w:hAnsi="Times New Roman" w:cs="Times New Roman"/>
          <w:sz w:val="28"/>
          <w:szCs w:val="28"/>
        </w:rPr>
        <w:t xml:space="preserve">. </w:t>
      </w:r>
      <w:r w:rsidR="002A136E">
        <w:rPr>
          <w:rFonts w:ascii="Times New Roman" w:hAnsi="Times New Roman" w:cs="Times New Roman"/>
          <w:sz w:val="28"/>
          <w:szCs w:val="28"/>
        </w:rPr>
        <w:t>Принять к рассмотрению проект решения Совета депутатов Советского муниципального образования «Об у</w:t>
      </w:r>
      <w:r w:rsidRPr="008C24AE">
        <w:rPr>
          <w:rFonts w:ascii="Times New Roman" w:hAnsi="Times New Roman" w:cs="Times New Roman"/>
          <w:sz w:val="28"/>
          <w:szCs w:val="28"/>
        </w:rPr>
        <w:t>твер</w:t>
      </w:r>
      <w:r w:rsidR="002A136E">
        <w:rPr>
          <w:rFonts w:ascii="Times New Roman" w:hAnsi="Times New Roman" w:cs="Times New Roman"/>
          <w:sz w:val="28"/>
          <w:szCs w:val="28"/>
        </w:rPr>
        <w:t>ждении</w:t>
      </w:r>
      <w:r w:rsidRPr="008C24AE">
        <w:rPr>
          <w:rFonts w:ascii="Times New Roman" w:hAnsi="Times New Roman" w:cs="Times New Roman"/>
          <w:sz w:val="28"/>
          <w:szCs w:val="28"/>
        </w:rPr>
        <w:t xml:space="preserve"> </w:t>
      </w:r>
      <w:r w:rsidR="008C24AE" w:rsidRPr="008C24AE">
        <w:rPr>
          <w:rFonts w:ascii="Times New Roman" w:hAnsi="Times New Roman" w:cs="Times New Roman"/>
          <w:sz w:val="28"/>
          <w:szCs w:val="28"/>
        </w:rPr>
        <w:t>муниципальн</w:t>
      </w:r>
      <w:r w:rsidR="002A136E">
        <w:rPr>
          <w:rFonts w:ascii="Times New Roman" w:hAnsi="Times New Roman" w:cs="Times New Roman"/>
          <w:sz w:val="28"/>
          <w:szCs w:val="28"/>
        </w:rPr>
        <w:t>ой</w:t>
      </w:r>
      <w:r w:rsidR="008C24AE" w:rsidRPr="008C24AE">
        <w:rPr>
          <w:rFonts w:ascii="Times New Roman" w:hAnsi="Times New Roman" w:cs="Times New Roman"/>
          <w:sz w:val="28"/>
          <w:szCs w:val="28"/>
        </w:rPr>
        <w:t xml:space="preserve"> программ</w:t>
      </w:r>
      <w:r w:rsidR="002A136E">
        <w:rPr>
          <w:rFonts w:ascii="Times New Roman" w:hAnsi="Times New Roman" w:cs="Times New Roman"/>
          <w:sz w:val="28"/>
          <w:szCs w:val="28"/>
        </w:rPr>
        <w:t>ы</w:t>
      </w:r>
      <w:r w:rsidR="008C24AE" w:rsidRPr="008C24AE">
        <w:rPr>
          <w:rFonts w:ascii="Times New Roman" w:hAnsi="Times New Roman" w:cs="Times New Roman"/>
          <w:sz w:val="28"/>
          <w:szCs w:val="28"/>
        </w:rPr>
        <w:t xml:space="preserve"> «Комплексное развитие транспортной инфраструктуры Советского муниципального образования Советского муниципального района на 2018-2022 годы и на период до 2028 года»</w:t>
      </w:r>
      <w:r w:rsidR="008C24AE">
        <w:rPr>
          <w:rFonts w:ascii="Times New Roman" w:hAnsi="Times New Roman" w:cs="Times New Roman"/>
          <w:sz w:val="28"/>
          <w:szCs w:val="28"/>
        </w:rPr>
        <w:t>.</w:t>
      </w:r>
    </w:p>
    <w:p w:rsidR="00DC0EFA" w:rsidRPr="00DC0EFA" w:rsidRDefault="00DC0EFA" w:rsidP="00DC0EFA">
      <w:pPr>
        <w:pStyle w:val="afa"/>
        <w:ind w:firstLine="360"/>
        <w:jc w:val="both"/>
        <w:rPr>
          <w:rFonts w:ascii="Times New Roman" w:hAnsi="Times New Roman"/>
          <w:sz w:val="28"/>
          <w:szCs w:val="28"/>
        </w:rPr>
      </w:pPr>
      <w:r w:rsidRPr="00DC0EFA">
        <w:rPr>
          <w:rFonts w:ascii="Times New Roman" w:hAnsi="Times New Roman"/>
          <w:sz w:val="28"/>
          <w:szCs w:val="28"/>
        </w:rPr>
        <w:t xml:space="preserve">2. Настоящее решение вступает в силу со дня официального обнародования в установленном порядке. </w:t>
      </w: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b/>
          <w:sz w:val="28"/>
          <w:szCs w:val="28"/>
        </w:rPr>
      </w:pPr>
      <w:r w:rsidRPr="00DC0EFA">
        <w:rPr>
          <w:rFonts w:ascii="Times New Roman" w:hAnsi="Times New Roman"/>
          <w:b/>
          <w:sz w:val="28"/>
          <w:szCs w:val="28"/>
        </w:rPr>
        <w:t>Глава Советского</w:t>
      </w:r>
    </w:p>
    <w:p w:rsidR="00DC0EFA" w:rsidRDefault="00DC0EFA" w:rsidP="00DC0EFA">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C0EFA">
        <w:rPr>
          <w:rFonts w:ascii="Times New Roman" w:hAnsi="Times New Roman"/>
          <w:b/>
          <w:sz w:val="28"/>
          <w:szCs w:val="28"/>
        </w:rPr>
        <w:t>С.А. Кагаков</w:t>
      </w:r>
    </w:p>
    <w:p w:rsidR="00DC0EFA" w:rsidRDefault="00DC0EFA">
      <w:pPr>
        <w:rPr>
          <w:rFonts w:ascii="Times New Roman" w:hAnsi="Times New Roman" w:cs="Times New Roman"/>
          <w:sz w:val="28"/>
          <w:szCs w:val="28"/>
        </w:rPr>
      </w:pPr>
    </w:p>
    <w:p w:rsidR="00DC0EFA" w:rsidRDefault="00DC0EFA">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4A1BE7" w:rsidRDefault="004A1BE7">
      <w:pPr>
        <w:rPr>
          <w:rFonts w:ascii="Times New Roman" w:hAnsi="Times New Roman" w:cs="Times New Roman"/>
          <w:sz w:val="28"/>
          <w:szCs w:val="28"/>
        </w:rPr>
      </w:pPr>
    </w:p>
    <w:p w:rsidR="004A1BE7" w:rsidRDefault="004A1BE7">
      <w:pPr>
        <w:rPr>
          <w:rFonts w:ascii="Times New Roman" w:hAnsi="Times New Roman" w:cs="Times New Roman"/>
          <w:sz w:val="28"/>
          <w:szCs w:val="28"/>
        </w:rPr>
      </w:pP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lastRenderedPageBreak/>
        <w:t>Приложение к решению</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 xml:space="preserve">от </w:t>
      </w:r>
      <w:r w:rsidR="00735259">
        <w:rPr>
          <w:rFonts w:ascii="Times New Roman" w:hAnsi="Times New Roman" w:cs="Times New Roman"/>
          <w:sz w:val="24"/>
          <w:szCs w:val="24"/>
        </w:rPr>
        <w:t>17.11.2017</w:t>
      </w:r>
      <w:r w:rsidRPr="00D86308">
        <w:rPr>
          <w:rFonts w:ascii="Times New Roman" w:hAnsi="Times New Roman" w:cs="Times New Roman"/>
          <w:sz w:val="24"/>
          <w:szCs w:val="24"/>
        </w:rPr>
        <w:t xml:space="preserve"> №</w:t>
      </w:r>
      <w:r w:rsidR="00735259">
        <w:rPr>
          <w:rFonts w:ascii="Times New Roman" w:hAnsi="Times New Roman" w:cs="Times New Roman"/>
          <w:sz w:val="24"/>
          <w:szCs w:val="24"/>
        </w:rPr>
        <w:t xml:space="preserve"> 240</w:t>
      </w:r>
      <w:r w:rsidR="00376089">
        <w:rPr>
          <w:rFonts w:ascii="Times New Roman" w:hAnsi="Times New Roman" w:cs="Times New Roman"/>
          <w:sz w:val="24"/>
          <w:szCs w:val="24"/>
        </w:rPr>
        <w:t xml:space="preserve"> </w:t>
      </w:r>
      <w:r w:rsidRPr="00D86308">
        <w:rPr>
          <w:rFonts w:ascii="Times New Roman" w:hAnsi="Times New Roman" w:cs="Times New Roman"/>
          <w:sz w:val="24"/>
          <w:szCs w:val="24"/>
        </w:rPr>
        <w:t xml:space="preserve"> </w:t>
      </w:r>
    </w:p>
    <w:p w:rsidR="00D86308" w:rsidRPr="00D86308" w:rsidRDefault="00D86308" w:rsidP="00D86308">
      <w:pPr>
        <w:spacing w:after="0" w:line="0" w:lineRule="atLeast"/>
        <w:ind w:left="4248"/>
        <w:rPr>
          <w:rFonts w:ascii="Times New Roman" w:hAnsi="Times New Roman" w:cs="Times New Roman"/>
          <w:b/>
          <w:bCs/>
          <w:sz w:val="28"/>
          <w:szCs w:val="28"/>
        </w:rPr>
      </w:pPr>
    </w:p>
    <w:p w:rsidR="00D86308" w:rsidRPr="00D86308" w:rsidRDefault="00D86308" w:rsidP="00D86308">
      <w:pPr>
        <w:rPr>
          <w:rFonts w:ascii="Times New Roman" w:hAnsi="Times New Roman" w:cs="Times New Roman"/>
          <w:sz w:val="28"/>
          <w:szCs w:val="28"/>
        </w:rPr>
      </w:pPr>
    </w:p>
    <w:p w:rsidR="00D86308" w:rsidRPr="00D86308" w:rsidRDefault="00D86308" w:rsidP="00D86308">
      <w:pPr>
        <w:rPr>
          <w:rFonts w:ascii="Times New Roman" w:hAnsi="Times New Roman" w:cs="Times New Roman"/>
          <w:b/>
          <w:bCs/>
          <w:sz w:val="28"/>
          <w:szCs w:val="28"/>
        </w:rPr>
      </w:pPr>
    </w:p>
    <w:p w:rsidR="00D86308" w:rsidRDefault="00D86308"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8C24AE" w:rsidRPr="00D86308" w:rsidRDefault="008C24AE"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40"/>
          <w:szCs w:val="40"/>
        </w:rPr>
      </w:pPr>
    </w:p>
    <w:p w:rsidR="00653BEB" w:rsidRPr="00653BEB" w:rsidRDefault="00653BEB" w:rsidP="00653BEB">
      <w:pPr>
        <w:pStyle w:val="1"/>
        <w:rPr>
          <w:b/>
          <w:sz w:val="48"/>
          <w:szCs w:val="48"/>
        </w:rPr>
      </w:pPr>
      <w:r w:rsidRPr="00653BEB">
        <w:rPr>
          <w:b/>
          <w:sz w:val="48"/>
          <w:szCs w:val="48"/>
        </w:rPr>
        <w:t>МУНИЦИПАЛЬНАЯ ПРОГРАММА</w:t>
      </w:r>
    </w:p>
    <w:p w:rsidR="00653BEB" w:rsidRDefault="00653BEB" w:rsidP="00653BEB">
      <w:pPr>
        <w:spacing w:after="0"/>
        <w:jc w:val="center"/>
        <w:rPr>
          <w:rStyle w:val="aff9"/>
          <w:rFonts w:ascii="Times New Roman" w:hAnsi="Times New Roman" w:cs="Times New Roman"/>
          <w:bCs/>
          <w:color w:val="auto"/>
          <w:sz w:val="48"/>
          <w:szCs w:val="48"/>
        </w:rPr>
      </w:pPr>
      <w:r w:rsidRPr="00653BEB">
        <w:rPr>
          <w:rStyle w:val="aff9"/>
          <w:rFonts w:ascii="Times New Roman" w:hAnsi="Times New Roman" w:cs="Times New Roman"/>
          <w:bCs/>
          <w:color w:val="auto"/>
          <w:sz w:val="48"/>
          <w:szCs w:val="48"/>
        </w:rPr>
        <w:t xml:space="preserve">"Комплексное развитие </w:t>
      </w:r>
    </w:p>
    <w:p w:rsidR="00653BEB" w:rsidRDefault="00653BEB" w:rsidP="00653BEB">
      <w:pPr>
        <w:spacing w:after="0"/>
        <w:jc w:val="center"/>
        <w:rPr>
          <w:rStyle w:val="aff9"/>
          <w:rFonts w:ascii="Times New Roman" w:hAnsi="Times New Roman" w:cs="Times New Roman"/>
          <w:bCs/>
          <w:color w:val="auto"/>
          <w:sz w:val="48"/>
          <w:szCs w:val="48"/>
        </w:rPr>
      </w:pPr>
      <w:r w:rsidRPr="00653BEB">
        <w:rPr>
          <w:rStyle w:val="aff9"/>
          <w:rFonts w:ascii="Times New Roman" w:hAnsi="Times New Roman" w:cs="Times New Roman"/>
          <w:bCs/>
          <w:color w:val="auto"/>
          <w:sz w:val="48"/>
          <w:szCs w:val="48"/>
        </w:rPr>
        <w:t xml:space="preserve">транспортной инфраструктуры </w:t>
      </w:r>
    </w:p>
    <w:p w:rsidR="00653BEB" w:rsidRPr="00653BEB" w:rsidRDefault="00653BEB" w:rsidP="00653BEB">
      <w:pPr>
        <w:spacing w:after="0"/>
        <w:jc w:val="center"/>
        <w:rPr>
          <w:sz w:val="48"/>
          <w:szCs w:val="48"/>
        </w:rPr>
      </w:pPr>
      <w:r w:rsidRPr="00653BEB">
        <w:rPr>
          <w:rStyle w:val="aff9"/>
          <w:rFonts w:ascii="Times New Roman" w:hAnsi="Times New Roman" w:cs="Times New Roman"/>
          <w:bCs/>
          <w:color w:val="auto"/>
          <w:sz w:val="48"/>
          <w:szCs w:val="48"/>
        </w:rPr>
        <w:t xml:space="preserve">Советского муниципального образования Советского муниципального района </w:t>
      </w:r>
      <w:r w:rsidRPr="00653BEB">
        <w:rPr>
          <w:rFonts w:ascii="Times New Roman" w:hAnsi="Times New Roman" w:cs="Times New Roman"/>
          <w:b/>
          <w:sz w:val="48"/>
          <w:szCs w:val="48"/>
        </w:rPr>
        <w:br/>
        <w:t>на 2018-2022 годы и на период до 2028 года"</w:t>
      </w:r>
      <w:r w:rsidRPr="00653BEB">
        <w:rPr>
          <w:b/>
          <w:sz w:val="48"/>
          <w:szCs w:val="48"/>
        </w:rPr>
        <w:br/>
      </w:r>
    </w:p>
    <w:p w:rsidR="00D86308" w:rsidRPr="00D86308" w:rsidRDefault="00D86308" w:rsidP="00D86308">
      <w:pPr>
        <w:rPr>
          <w:rFonts w:ascii="Times New Roman" w:hAnsi="Times New Roman" w:cs="Times New Roman"/>
          <w:b/>
          <w:bCs/>
          <w:sz w:val="40"/>
          <w:szCs w:val="40"/>
        </w:rPr>
      </w:pPr>
    </w:p>
    <w:p w:rsidR="00D86308" w:rsidRPr="00D86308" w:rsidRDefault="00D86308" w:rsidP="00D86308">
      <w:pPr>
        <w:rPr>
          <w:rFonts w:ascii="Times New Roman" w:hAnsi="Times New Roman" w:cs="Times New Roman"/>
          <w:sz w:val="40"/>
          <w:szCs w:val="40"/>
        </w:rPr>
      </w:pPr>
    </w:p>
    <w:p w:rsidR="00D86308" w:rsidRPr="00D86308" w:rsidRDefault="00D86308" w:rsidP="00D86308">
      <w:pPr>
        <w:rPr>
          <w:rFonts w:ascii="Times New Roman" w:hAnsi="Times New Roman" w:cs="Times New Roman"/>
          <w:b/>
          <w:bCs/>
          <w:sz w:val="40"/>
          <w:szCs w:val="40"/>
        </w:rPr>
      </w:pPr>
    </w:p>
    <w:p w:rsidR="00D86308" w:rsidRPr="00D86308" w:rsidRDefault="00D86308"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28"/>
          <w:szCs w:val="28"/>
        </w:rPr>
      </w:pPr>
    </w:p>
    <w:p w:rsidR="00315274" w:rsidRDefault="00315274"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315274" w:rsidRDefault="00315274" w:rsidP="00315274">
      <w:pPr>
        <w:rPr>
          <w:rFonts w:ascii="Times New Roman" w:hAnsi="Times New Roman" w:cs="Times New Roman"/>
          <w:sz w:val="28"/>
          <w:szCs w:val="28"/>
        </w:rPr>
      </w:pPr>
    </w:p>
    <w:p w:rsidR="00315274" w:rsidRDefault="00315274" w:rsidP="00D86308">
      <w:pPr>
        <w:jc w:val="center"/>
        <w:rPr>
          <w:rFonts w:ascii="Times New Roman" w:hAnsi="Times New Roman" w:cs="Times New Roman"/>
          <w:sz w:val="28"/>
          <w:szCs w:val="28"/>
        </w:rPr>
      </w:pPr>
      <w:r>
        <w:rPr>
          <w:rFonts w:ascii="Times New Roman" w:hAnsi="Times New Roman" w:cs="Times New Roman"/>
          <w:sz w:val="28"/>
          <w:szCs w:val="28"/>
        </w:rPr>
        <w:t>р.п. Советское</w:t>
      </w:r>
    </w:p>
    <w:p w:rsidR="00653BEB" w:rsidRDefault="00653BEB" w:rsidP="00D86308">
      <w:pPr>
        <w:jc w:val="center"/>
        <w:rPr>
          <w:rFonts w:ascii="Times New Roman" w:hAnsi="Times New Roman" w:cs="Times New Roman"/>
          <w:sz w:val="28"/>
          <w:szCs w:val="28"/>
        </w:rPr>
      </w:pPr>
      <w:r>
        <w:rPr>
          <w:rFonts w:ascii="Times New Roman" w:hAnsi="Times New Roman" w:cs="Times New Roman"/>
          <w:sz w:val="28"/>
          <w:szCs w:val="28"/>
        </w:rPr>
        <w:t>2017 год</w:t>
      </w:r>
    </w:p>
    <w:p w:rsidR="00D11CBF" w:rsidRDefault="00653BEB" w:rsidP="00D11CBF">
      <w:pPr>
        <w:spacing w:after="0"/>
        <w:jc w:val="center"/>
        <w:rPr>
          <w:rFonts w:ascii="Times New Roman" w:hAnsi="Times New Roman" w:cs="Times New Roman"/>
          <w:b/>
          <w:sz w:val="28"/>
          <w:szCs w:val="28"/>
        </w:rPr>
      </w:pPr>
      <w:r w:rsidRPr="00313F82">
        <w:rPr>
          <w:rFonts w:ascii="Times New Roman" w:hAnsi="Times New Roman" w:cs="Times New Roman"/>
          <w:b/>
          <w:sz w:val="28"/>
          <w:szCs w:val="28"/>
        </w:rPr>
        <w:lastRenderedPageBreak/>
        <w:t>Паспорт муниципальной программы</w:t>
      </w:r>
      <w:r w:rsidR="00D11CBF">
        <w:rPr>
          <w:rFonts w:ascii="Times New Roman" w:hAnsi="Times New Roman" w:cs="Times New Roman"/>
          <w:b/>
          <w:sz w:val="28"/>
          <w:szCs w:val="28"/>
        </w:rPr>
        <w:t xml:space="preserve"> </w:t>
      </w:r>
    </w:p>
    <w:p w:rsidR="00D11CBF" w:rsidRDefault="00653BEB" w:rsidP="00D11CBF">
      <w:pPr>
        <w:spacing w:after="0"/>
        <w:jc w:val="center"/>
        <w:rPr>
          <w:rFonts w:ascii="Times New Roman" w:hAnsi="Times New Roman" w:cs="Times New Roman"/>
          <w:b/>
          <w:sz w:val="28"/>
          <w:szCs w:val="28"/>
        </w:rPr>
      </w:pPr>
      <w:r w:rsidRPr="00313F82">
        <w:rPr>
          <w:rFonts w:ascii="Times New Roman" w:hAnsi="Times New Roman" w:cs="Times New Roman"/>
          <w:b/>
          <w:sz w:val="28"/>
          <w:szCs w:val="28"/>
        </w:rPr>
        <w:t xml:space="preserve">"Комплексное развитие транспортной инфраструктуры </w:t>
      </w:r>
    </w:p>
    <w:p w:rsidR="00653BEB" w:rsidRDefault="00653BEB" w:rsidP="00D11CBF">
      <w:pPr>
        <w:spacing w:after="0"/>
        <w:jc w:val="center"/>
        <w:rPr>
          <w:rFonts w:ascii="Times New Roman" w:hAnsi="Times New Roman" w:cs="Times New Roman"/>
          <w:b/>
          <w:sz w:val="28"/>
          <w:szCs w:val="28"/>
        </w:rPr>
      </w:pPr>
      <w:r>
        <w:rPr>
          <w:rFonts w:ascii="Times New Roman" w:hAnsi="Times New Roman" w:cs="Times New Roman"/>
          <w:b/>
          <w:sz w:val="28"/>
          <w:szCs w:val="28"/>
        </w:rPr>
        <w:t>Советского</w:t>
      </w:r>
      <w:r w:rsidRPr="00313F82">
        <w:rPr>
          <w:rFonts w:ascii="Times New Roman" w:hAnsi="Times New Roman" w:cs="Times New Roman"/>
          <w:b/>
          <w:sz w:val="28"/>
          <w:szCs w:val="28"/>
        </w:rPr>
        <w:t xml:space="preserve"> муниципального образования Советского муниципального района на 2018-2022 год</w:t>
      </w:r>
      <w:r>
        <w:rPr>
          <w:rFonts w:ascii="Times New Roman" w:hAnsi="Times New Roman" w:cs="Times New Roman"/>
          <w:b/>
          <w:sz w:val="28"/>
          <w:szCs w:val="28"/>
        </w:rPr>
        <w:t>ы</w:t>
      </w:r>
      <w:r w:rsidRPr="00313F82">
        <w:rPr>
          <w:rFonts w:ascii="Times New Roman" w:hAnsi="Times New Roman" w:cs="Times New Roman"/>
          <w:b/>
          <w:sz w:val="28"/>
          <w:szCs w:val="28"/>
        </w:rPr>
        <w:t xml:space="preserve"> и на период до 2028 года"</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1134"/>
        <w:gridCol w:w="850"/>
        <w:gridCol w:w="992"/>
        <w:gridCol w:w="992"/>
        <w:gridCol w:w="990"/>
        <w:gridCol w:w="991"/>
        <w:gridCol w:w="1138"/>
      </w:tblGrid>
      <w:tr w:rsidR="00D11CBF" w:rsidRPr="00653BEB" w:rsidTr="002A136E">
        <w:trPr>
          <w:trHeight w:hRule="exact" w:val="1718"/>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Наименование муниципальной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7D27BC">
            <w:pPr>
              <w:jc w:val="both"/>
              <w:rPr>
                <w:rFonts w:ascii="Times New Roman" w:hAnsi="Times New Roman" w:cs="Times New Roman"/>
                <w:sz w:val="28"/>
                <w:szCs w:val="28"/>
              </w:rPr>
            </w:pPr>
            <w:r w:rsidRPr="00653BEB">
              <w:rPr>
                <w:rFonts w:ascii="Times New Roman" w:hAnsi="Times New Roman" w:cs="Times New Roman"/>
                <w:sz w:val="28"/>
                <w:szCs w:val="28"/>
              </w:rPr>
              <w:t>Муниципальная программа "Комплексное развитие транспортной инфраструктуры Советского муниципального образования Советского муниципального района на 2018-2022 годы и на период до 2028 годы" (далее Программа)</w:t>
            </w:r>
            <w:r w:rsidR="00D11CBF">
              <w:rPr>
                <w:rFonts w:ascii="Times New Roman" w:hAnsi="Times New Roman" w:cs="Times New Roman"/>
                <w:sz w:val="28"/>
                <w:szCs w:val="28"/>
              </w:rPr>
              <w:t>.</w:t>
            </w:r>
          </w:p>
        </w:tc>
      </w:tr>
      <w:tr w:rsidR="00D11CBF" w:rsidRPr="00653BEB" w:rsidTr="002A136E">
        <w:trPr>
          <w:trHeight w:hRule="exact" w:val="1721"/>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Основания для разработки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FA47AD">
            <w:pPr>
              <w:jc w:val="both"/>
              <w:rPr>
                <w:rFonts w:ascii="Times New Roman" w:hAnsi="Times New Roman" w:cs="Times New Roman"/>
                <w:sz w:val="28"/>
                <w:szCs w:val="28"/>
              </w:rPr>
            </w:pPr>
            <w:r w:rsidRPr="00653BEB">
              <w:rPr>
                <w:rFonts w:ascii="Times New Roman" w:hAnsi="Times New Roman" w:cs="Times New Roman"/>
                <w:sz w:val="28"/>
                <w:szCs w:val="28"/>
              </w:rPr>
              <w:t>Градостроительный кодекс РФ,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rsidR="00D11CBF">
              <w:rPr>
                <w:rFonts w:ascii="Times New Roman" w:hAnsi="Times New Roman" w:cs="Times New Roman"/>
                <w:sz w:val="28"/>
                <w:szCs w:val="28"/>
              </w:rPr>
              <w:t>.</w:t>
            </w:r>
          </w:p>
        </w:tc>
      </w:tr>
      <w:tr w:rsidR="00D11CBF" w:rsidRPr="00653BEB" w:rsidTr="00756DC3">
        <w:trPr>
          <w:trHeight w:hRule="exact" w:val="1136"/>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Заказчик и разработчик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FA47AD">
            <w:pPr>
              <w:spacing w:after="0"/>
              <w:jc w:val="both"/>
              <w:rPr>
                <w:rFonts w:ascii="Times New Roman" w:hAnsi="Times New Roman" w:cs="Times New Roman"/>
                <w:sz w:val="28"/>
                <w:szCs w:val="28"/>
              </w:rPr>
            </w:pPr>
            <w:r w:rsidRPr="00653BEB">
              <w:rPr>
                <w:rFonts w:ascii="Times New Roman" w:hAnsi="Times New Roman" w:cs="Times New Roman"/>
                <w:sz w:val="28"/>
                <w:szCs w:val="28"/>
              </w:rPr>
              <w:t xml:space="preserve">Администрация Советского муниципального </w:t>
            </w:r>
            <w:r w:rsidR="00756DC3">
              <w:rPr>
                <w:rFonts w:ascii="Times New Roman" w:hAnsi="Times New Roman" w:cs="Times New Roman"/>
                <w:sz w:val="28"/>
                <w:szCs w:val="28"/>
              </w:rPr>
              <w:t>района</w:t>
            </w:r>
          </w:p>
          <w:p w:rsidR="00653BEB" w:rsidRPr="00653BEB" w:rsidRDefault="00653BEB" w:rsidP="00756DC3">
            <w:pPr>
              <w:jc w:val="both"/>
              <w:rPr>
                <w:rFonts w:ascii="Times New Roman" w:hAnsi="Times New Roman" w:cs="Times New Roman"/>
                <w:sz w:val="28"/>
                <w:szCs w:val="28"/>
              </w:rPr>
            </w:pPr>
            <w:r w:rsidRPr="00653BEB">
              <w:rPr>
                <w:rFonts w:ascii="Times New Roman" w:hAnsi="Times New Roman" w:cs="Times New Roman"/>
                <w:sz w:val="28"/>
                <w:szCs w:val="28"/>
              </w:rPr>
              <w:t>4132</w:t>
            </w:r>
            <w:r w:rsidR="00756DC3">
              <w:rPr>
                <w:rFonts w:ascii="Times New Roman" w:hAnsi="Times New Roman" w:cs="Times New Roman"/>
                <w:sz w:val="28"/>
                <w:szCs w:val="28"/>
              </w:rPr>
              <w:t>10</w:t>
            </w:r>
            <w:r w:rsidRPr="00653BEB">
              <w:rPr>
                <w:rFonts w:ascii="Times New Roman" w:hAnsi="Times New Roman" w:cs="Times New Roman"/>
                <w:sz w:val="28"/>
                <w:szCs w:val="28"/>
              </w:rPr>
              <w:t>, Саратовская область, Советский район, р.п. С</w:t>
            </w:r>
            <w:r w:rsidR="00756DC3">
              <w:rPr>
                <w:rFonts w:ascii="Times New Roman" w:hAnsi="Times New Roman" w:cs="Times New Roman"/>
                <w:sz w:val="28"/>
                <w:szCs w:val="28"/>
              </w:rPr>
              <w:t>тепное</w:t>
            </w:r>
            <w:r w:rsidRPr="00653BEB">
              <w:rPr>
                <w:rFonts w:ascii="Times New Roman" w:hAnsi="Times New Roman" w:cs="Times New Roman"/>
                <w:sz w:val="28"/>
                <w:szCs w:val="28"/>
              </w:rPr>
              <w:t xml:space="preserve">, ул. </w:t>
            </w:r>
            <w:r w:rsidR="00756DC3">
              <w:rPr>
                <w:rFonts w:ascii="Times New Roman" w:hAnsi="Times New Roman" w:cs="Times New Roman"/>
                <w:sz w:val="28"/>
                <w:szCs w:val="28"/>
              </w:rPr>
              <w:t>50 лет Победы</w:t>
            </w:r>
            <w:r w:rsidRPr="00653BEB">
              <w:rPr>
                <w:rFonts w:ascii="Times New Roman" w:hAnsi="Times New Roman" w:cs="Times New Roman"/>
                <w:sz w:val="28"/>
                <w:szCs w:val="28"/>
              </w:rPr>
              <w:t>, д.</w:t>
            </w:r>
            <w:r w:rsidR="007D27BC">
              <w:rPr>
                <w:rFonts w:ascii="Times New Roman" w:hAnsi="Times New Roman" w:cs="Times New Roman"/>
                <w:sz w:val="28"/>
                <w:szCs w:val="28"/>
              </w:rPr>
              <w:t xml:space="preserve"> </w:t>
            </w:r>
            <w:r w:rsidR="00756DC3">
              <w:rPr>
                <w:rFonts w:ascii="Times New Roman" w:hAnsi="Times New Roman" w:cs="Times New Roman"/>
                <w:sz w:val="28"/>
                <w:szCs w:val="28"/>
              </w:rPr>
              <w:t>3</w:t>
            </w:r>
            <w:r w:rsidR="00D11CBF">
              <w:rPr>
                <w:rFonts w:ascii="Times New Roman" w:hAnsi="Times New Roman" w:cs="Times New Roman"/>
                <w:sz w:val="28"/>
                <w:szCs w:val="28"/>
              </w:rPr>
              <w:t>.</w:t>
            </w:r>
          </w:p>
        </w:tc>
      </w:tr>
      <w:tr w:rsidR="00D11CBF" w:rsidRPr="00653BEB" w:rsidTr="002A136E">
        <w:trPr>
          <w:trHeight w:hRule="exact" w:val="1270"/>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Цели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Комплексное развитие систем транспортной инфраструктуры, реконструкция и модернизация систем транспортной инфраструктуры на территории Советского муниципального образования</w:t>
            </w:r>
            <w:r w:rsidR="00D11CBF">
              <w:rPr>
                <w:rFonts w:cs="Times New Roman"/>
                <w:sz w:val="28"/>
                <w:szCs w:val="28"/>
              </w:rPr>
              <w:t>.</w:t>
            </w:r>
          </w:p>
        </w:tc>
      </w:tr>
      <w:tr w:rsidR="00D11CBF" w:rsidRPr="00653BEB" w:rsidTr="002A136E">
        <w:trPr>
          <w:trHeight w:hRule="exact" w:val="1713"/>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Задачи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Обеспечение сохранности и развитие автомобильных дорог общего пользования местного значения; повышение качества транспортного обслуживания населения  на территории Советского муниципального образования</w:t>
            </w:r>
            <w:r w:rsidR="00D11CBF">
              <w:rPr>
                <w:rFonts w:cs="Times New Roman"/>
                <w:sz w:val="28"/>
                <w:szCs w:val="28"/>
              </w:rPr>
              <w:t>.</w:t>
            </w:r>
          </w:p>
        </w:tc>
      </w:tr>
      <w:tr w:rsidR="00D11CBF" w:rsidRPr="00653BEB" w:rsidTr="002A136E">
        <w:trPr>
          <w:trHeight w:hRule="exact" w:val="2969"/>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Ожидаемые конечные результаты реализации муниципальной программы</w:t>
            </w:r>
          </w:p>
        </w:tc>
        <w:tc>
          <w:tcPr>
            <w:tcW w:w="7087" w:type="dxa"/>
            <w:gridSpan w:val="7"/>
            <w:tcBorders>
              <w:top w:val="single" w:sz="4" w:space="0" w:color="auto"/>
              <w:left w:val="single" w:sz="4" w:space="0" w:color="auto"/>
              <w:bottom w:val="single" w:sz="4" w:space="0" w:color="auto"/>
            </w:tcBorders>
          </w:tcPr>
          <w:p w:rsidR="002A136E" w:rsidRDefault="002A136E" w:rsidP="002A136E">
            <w:pPr>
              <w:pStyle w:val="aff7"/>
              <w:rPr>
                <w:rFonts w:cs="Times New Roman"/>
                <w:sz w:val="28"/>
                <w:szCs w:val="28"/>
              </w:rPr>
            </w:pPr>
            <w:r>
              <w:rPr>
                <w:rFonts w:cs="Times New Roman"/>
                <w:sz w:val="28"/>
                <w:szCs w:val="28"/>
              </w:rPr>
              <w:t>- р</w:t>
            </w:r>
            <w:r w:rsidR="00653BEB" w:rsidRPr="00653BEB">
              <w:rPr>
                <w:rFonts w:cs="Times New Roman"/>
                <w:sz w:val="28"/>
                <w:szCs w:val="28"/>
              </w:rPr>
              <w:t xml:space="preserve">азвитие транспортной инфраструктуры в соответствии с потребностями населения в передвижении, в перевозке пассажиров и грузов на территории Советского муниципального образования; </w:t>
            </w:r>
          </w:p>
          <w:p w:rsidR="002A136E" w:rsidRDefault="002A136E" w:rsidP="002A136E">
            <w:pPr>
              <w:pStyle w:val="aff7"/>
              <w:rPr>
                <w:rFonts w:cs="Times New Roman"/>
                <w:sz w:val="28"/>
                <w:szCs w:val="28"/>
              </w:rPr>
            </w:pPr>
            <w:r>
              <w:rPr>
                <w:rFonts w:cs="Times New Roman"/>
                <w:sz w:val="28"/>
                <w:szCs w:val="28"/>
              </w:rPr>
              <w:t xml:space="preserve">- </w:t>
            </w:r>
            <w:r w:rsidR="00653BEB" w:rsidRPr="00653BEB">
              <w:rPr>
                <w:rFonts w:cs="Times New Roman"/>
                <w:sz w:val="28"/>
                <w:szCs w:val="28"/>
              </w:rPr>
              <w:t xml:space="preserve">развитие сети дорог на территории Советского муниципального образования; </w:t>
            </w:r>
          </w:p>
          <w:p w:rsidR="00653BEB" w:rsidRPr="00653BEB" w:rsidRDefault="002A136E" w:rsidP="002A136E">
            <w:pPr>
              <w:pStyle w:val="aff7"/>
              <w:rPr>
                <w:rFonts w:cs="Times New Roman"/>
                <w:sz w:val="28"/>
                <w:szCs w:val="28"/>
              </w:rPr>
            </w:pPr>
            <w:r>
              <w:rPr>
                <w:rFonts w:cs="Times New Roman"/>
                <w:sz w:val="28"/>
                <w:szCs w:val="28"/>
              </w:rPr>
              <w:t xml:space="preserve">- </w:t>
            </w:r>
            <w:r w:rsidR="00653BEB" w:rsidRPr="00653BEB">
              <w:rPr>
                <w:rFonts w:cs="Times New Roman"/>
                <w:sz w:val="28"/>
                <w:szCs w:val="28"/>
              </w:rPr>
              <w:t>повышение безопасности дорожного движения; снижение негативного воздействия транспорта на окружающую среду и здоровье населения</w:t>
            </w:r>
            <w:r w:rsidR="00D11CBF">
              <w:rPr>
                <w:rFonts w:cs="Times New Roman"/>
                <w:sz w:val="28"/>
                <w:szCs w:val="28"/>
              </w:rPr>
              <w:t>.</w:t>
            </w:r>
          </w:p>
        </w:tc>
      </w:tr>
      <w:tr w:rsidR="00D11CBF" w:rsidRPr="00653BEB" w:rsidTr="002A136E">
        <w:trPr>
          <w:trHeight w:hRule="exact" w:val="703"/>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Сроки реализации Программы</w:t>
            </w:r>
          </w:p>
        </w:tc>
        <w:tc>
          <w:tcPr>
            <w:tcW w:w="7087" w:type="dxa"/>
            <w:gridSpan w:val="7"/>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sz w:val="28"/>
                <w:szCs w:val="28"/>
              </w:rPr>
            </w:pPr>
            <w:r w:rsidRPr="00653BEB">
              <w:rPr>
                <w:rFonts w:ascii="Times New Roman" w:hAnsi="Times New Roman" w:cs="Times New Roman"/>
                <w:sz w:val="28"/>
                <w:szCs w:val="28"/>
              </w:rPr>
              <w:t>2018-2022 годы и на период до 2028 года</w:t>
            </w:r>
            <w:r w:rsidR="00D11CBF">
              <w:rPr>
                <w:rFonts w:ascii="Times New Roman" w:hAnsi="Times New Roman" w:cs="Times New Roman"/>
                <w:sz w:val="28"/>
                <w:szCs w:val="28"/>
              </w:rPr>
              <w:t>.</w:t>
            </w:r>
          </w:p>
        </w:tc>
      </w:tr>
      <w:tr w:rsidR="00FA47AD" w:rsidRPr="00653BEB" w:rsidTr="00D11CBF">
        <w:tc>
          <w:tcPr>
            <w:tcW w:w="2694" w:type="dxa"/>
            <w:vMerge w:val="restart"/>
            <w:tcBorders>
              <w:top w:val="single" w:sz="4" w:space="0" w:color="auto"/>
              <w:bottom w:val="single" w:sz="4" w:space="0" w:color="auto"/>
              <w:right w:val="single" w:sz="4" w:space="0" w:color="auto"/>
            </w:tcBorders>
          </w:tcPr>
          <w:p w:rsidR="00653BEB" w:rsidRPr="007D27BC" w:rsidRDefault="00653BEB" w:rsidP="00653BEB">
            <w:pPr>
              <w:pStyle w:val="aff7"/>
              <w:rPr>
                <w:rFonts w:cs="Times New Roman"/>
                <w:b/>
                <w:sz w:val="28"/>
                <w:szCs w:val="28"/>
              </w:rPr>
            </w:pPr>
            <w:r w:rsidRPr="007D27BC">
              <w:rPr>
                <w:rFonts w:cs="Times New Roman"/>
                <w:b/>
                <w:sz w:val="28"/>
                <w:szCs w:val="28"/>
              </w:rPr>
              <w:t xml:space="preserve">Объёмы финансового обеспечения (прогнозно) </w:t>
            </w:r>
          </w:p>
        </w:tc>
        <w:tc>
          <w:tcPr>
            <w:tcW w:w="7087" w:type="dxa"/>
            <w:gridSpan w:val="7"/>
            <w:tcBorders>
              <w:top w:val="single" w:sz="4" w:space="0" w:color="auto"/>
              <w:left w:val="single" w:sz="4" w:space="0" w:color="auto"/>
              <w:bottom w:val="single" w:sz="4" w:space="0" w:color="auto"/>
            </w:tcBorders>
          </w:tcPr>
          <w:p w:rsidR="00653BEB" w:rsidRPr="00653BEB" w:rsidRDefault="00653BEB" w:rsidP="00FA47AD">
            <w:pPr>
              <w:pStyle w:val="aff7"/>
              <w:jc w:val="center"/>
              <w:rPr>
                <w:rFonts w:cs="Times New Roman"/>
                <w:sz w:val="28"/>
                <w:szCs w:val="28"/>
              </w:rPr>
            </w:pPr>
            <w:r w:rsidRPr="00653BEB">
              <w:rPr>
                <w:rFonts w:cs="Times New Roman"/>
                <w:sz w:val="28"/>
                <w:szCs w:val="28"/>
              </w:rPr>
              <w:t>Расходы (тыс.руб)</w:t>
            </w:r>
          </w:p>
        </w:tc>
      </w:tr>
      <w:tr w:rsidR="00FA47AD" w:rsidRPr="00653BEB" w:rsidTr="00D11CBF">
        <w:tc>
          <w:tcPr>
            <w:tcW w:w="2694" w:type="dxa"/>
            <w:vMerge/>
            <w:tcBorders>
              <w:top w:val="single" w:sz="4" w:space="0" w:color="auto"/>
              <w:bottom w:val="single" w:sz="4" w:space="0" w:color="auto"/>
              <w:right w:val="single" w:sz="4" w:space="0" w:color="auto"/>
            </w:tcBorders>
          </w:tcPr>
          <w:p w:rsidR="00653BEB" w:rsidRPr="007D27BC" w:rsidRDefault="00653BEB" w:rsidP="00653BEB">
            <w:pPr>
              <w:pStyle w:val="aff7"/>
              <w:rPr>
                <w:rFonts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Всего</w:t>
            </w:r>
          </w:p>
          <w:p w:rsidR="00653BEB" w:rsidRPr="00653BEB" w:rsidRDefault="00653BEB" w:rsidP="00D11CBF">
            <w:pPr>
              <w:pStyle w:val="aff7"/>
              <w:ind w:right="-108"/>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2018</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2019</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2020</w:t>
            </w:r>
          </w:p>
        </w:tc>
        <w:tc>
          <w:tcPr>
            <w:tcW w:w="99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2021</w:t>
            </w:r>
          </w:p>
        </w:tc>
        <w:tc>
          <w:tcPr>
            <w:tcW w:w="99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2022</w:t>
            </w:r>
          </w:p>
        </w:tc>
        <w:tc>
          <w:tcPr>
            <w:tcW w:w="1138" w:type="dxa"/>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2023-2028</w:t>
            </w:r>
          </w:p>
        </w:tc>
      </w:tr>
      <w:tr w:rsidR="00FA47AD" w:rsidRPr="00653BEB" w:rsidTr="00D11CBF">
        <w:tc>
          <w:tcPr>
            <w:tcW w:w="2694" w:type="dxa"/>
            <w:vMerge/>
            <w:tcBorders>
              <w:top w:val="single" w:sz="4" w:space="0" w:color="auto"/>
              <w:bottom w:val="single" w:sz="4" w:space="0" w:color="auto"/>
              <w:right w:val="single" w:sz="4" w:space="0" w:color="auto"/>
            </w:tcBorders>
          </w:tcPr>
          <w:p w:rsidR="00653BEB" w:rsidRPr="007D27BC" w:rsidRDefault="00653BEB" w:rsidP="00653BEB">
            <w:pPr>
              <w:pStyle w:val="aff7"/>
              <w:rPr>
                <w:rFonts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23300,0</w:t>
            </w:r>
          </w:p>
        </w:tc>
        <w:tc>
          <w:tcPr>
            <w:tcW w:w="85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2200,0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3700,0</w:t>
            </w:r>
          </w:p>
        </w:tc>
        <w:tc>
          <w:tcPr>
            <w:tcW w:w="99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3700,0</w:t>
            </w:r>
          </w:p>
        </w:tc>
        <w:tc>
          <w:tcPr>
            <w:tcW w:w="99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3700,0</w:t>
            </w:r>
          </w:p>
        </w:tc>
        <w:tc>
          <w:tcPr>
            <w:tcW w:w="1138" w:type="dxa"/>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10000,0</w:t>
            </w:r>
          </w:p>
        </w:tc>
      </w:tr>
      <w:tr w:rsidR="00FA47AD" w:rsidRPr="00653BEB" w:rsidTr="002A136E">
        <w:trPr>
          <w:trHeight w:hRule="exact" w:val="817"/>
        </w:trPr>
        <w:tc>
          <w:tcPr>
            <w:tcW w:w="2694" w:type="dxa"/>
            <w:tcBorders>
              <w:top w:val="single" w:sz="4" w:space="0" w:color="auto"/>
              <w:bottom w:val="single" w:sz="4" w:space="0" w:color="auto"/>
              <w:right w:val="single" w:sz="4" w:space="0" w:color="auto"/>
            </w:tcBorders>
          </w:tcPr>
          <w:p w:rsidR="00653BEB" w:rsidRPr="007D27BC" w:rsidRDefault="00653BEB" w:rsidP="00653BEB">
            <w:pPr>
              <w:pStyle w:val="aff7"/>
              <w:rPr>
                <w:rFonts w:cs="Times New Roman"/>
                <w:b/>
                <w:sz w:val="28"/>
                <w:szCs w:val="28"/>
              </w:rPr>
            </w:pPr>
            <w:r w:rsidRPr="007D27BC">
              <w:rPr>
                <w:rFonts w:cs="Times New Roman"/>
                <w:b/>
                <w:sz w:val="28"/>
                <w:szCs w:val="28"/>
              </w:rPr>
              <w:t>Местный бюджет</w:t>
            </w:r>
          </w:p>
          <w:p w:rsidR="00653BEB" w:rsidRPr="007D27BC" w:rsidRDefault="00653BEB" w:rsidP="00653BEB">
            <w:pPr>
              <w:pStyle w:val="aff7"/>
              <w:rPr>
                <w:rFonts w:cs="Times New Roman"/>
                <w:b/>
                <w:sz w:val="28"/>
                <w:szCs w:val="28"/>
              </w:rPr>
            </w:pPr>
            <w:r w:rsidRPr="007D27BC">
              <w:rPr>
                <w:rFonts w:cs="Times New Roman"/>
                <w:b/>
                <w:sz w:val="28"/>
                <w:szCs w:val="28"/>
              </w:rPr>
              <w:t>(прогнозно)</w:t>
            </w:r>
          </w:p>
        </w:tc>
        <w:tc>
          <w:tcPr>
            <w:tcW w:w="1134"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1138" w:type="dxa"/>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r>
      <w:tr w:rsidR="00FA47AD" w:rsidRPr="00653BEB" w:rsidTr="002A136E">
        <w:trPr>
          <w:trHeight w:hRule="exact" w:val="714"/>
        </w:trPr>
        <w:tc>
          <w:tcPr>
            <w:tcW w:w="2694" w:type="dxa"/>
            <w:tcBorders>
              <w:top w:val="single" w:sz="4" w:space="0" w:color="auto"/>
              <w:bottom w:val="single" w:sz="4" w:space="0" w:color="auto"/>
              <w:right w:val="single" w:sz="4" w:space="0" w:color="auto"/>
            </w:tcBorders>
          </w:tcPr>
          <w:p w:rsidR="00653BEB" w:rsidRPr="007D27BC" w:rsidRDefault="00D11CBF" w:rsidP="00D11CBF">
            <w:pPr>
              <w:pStyle w:val="aff7"/>
              <w:rPr>
                <w:rFonts w:cs="Times New Roman"/>
                <w:b/>
                <w:sz w:val="28"/>
                <w:szCs w:val="28"/>
              </w:rPr>
            </w:pPr>
            <w:r>
              <w:rPr>
                <w:rFonts w:cs="Times New Roman"/>
                <w:b/>
                <w:sz w:val="28"/>
                <w:szCs w:val="28"/>
              </w:rPr>
              <w:t>О</w:t>
            </w:r>
            <w:r w:rsidR="00653BEB" w:rsidRPr="007D27BC">
              <w:rPr>
                <w:rFonts w:cs="Times New Roman"/>
                <w:b/>
                <w:sz w:val="28"/>
                <w:szCs w:val="28"/>
              </w:rPr>
              <w:t>бласт</w:t>
            </w:r>
            <w:r>
              <w:rPr>
                <w:rFonts w:cs="Times New Roman"/>
                <w:b/>
                <w:sz w:val="28"/>
                <w:szCs w:val="28"/>
              </w:rPr>
              <w:t>ной бюджет</w:t>
            </w:r>
            <w:r w:rsidR="00653BEB" w:rsidRPr="007D27BC">
              <w:rPr>
                <w:rFonts w:cs="Times New Roman"/>
                <w:b/>
                <w:sz w:val="28"/>
                <w:szCs w:val="28"/>
              </w:rPr>
              <w:t xml:space="preserve"> (прогнозно)</w:t>
            </w:r>
          </w:p>
        </w:tc>
        <w:tc>
          <w:tcPr>
            <w:tcW w:w="1134"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800,0</w:t>
            </w:r>
          </w:p>
        </w:tc>
        <w:tc>
          <w:tcPr>
            <w:tcW w:w="85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200,0</w:t>
            </w:r>
          </w:p>
        </w:tc>
        <w:tc>
          <w:tcPr>
            <w:tcW w:w="99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200,0</w:t>
            </w:r>
          </w:p>
        </w:tc>
        <w:tc>
          <w:tcPr>
            <w:tcW w:w="99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200,0</w:t>
            </w:r>
          </w:p>
        </w:tc>
        <w:tc>
          <w:tcPr>
            <w:tcW w:w="1138" w:type="dxa"/>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r>
      <w:tr w:rsidR="00FA47AD" w:rsidRPr="00653BEB" w:rsidTr="00D11CBF">
        <w:tc>
          <w:tcPr>
            <w:tcW w:w="2694" w:type="dxa"/>
            <w:tcBorders>
              <w:top w:val="single" w:sz="4" w:space="0" w:color="auto"/>
              <w:bottom w:val="single" w:sz="4" w:space="0" w:color="auto"/>
              <w:right w:val="single" w:sz="4" w:space="0" w:color="auto"/>
            </w:tcBorders>
          </w:tcPr>
          <w:p w:rsidR="00653BEB" w:rsidRPr="007D27BC" w:rsidRDefault="00653BEB" w:rsidP="00653BEB">
            <w:pPr>
              <w:pStyle w:val="aff7"/>
              <w:rPr>
                <w:rFonts w:cs="Times New Roman"/>
                <w:b/>
                <w:sz w:val="28"/>
                <w:szCs w:val="28"/>
              </w:rPr>
            </w:pPr>
            <w:r w:rsidRPr="007D27BC">
              <w:rPr>
                <w:rFonts w:cs="Times New Roman"/>
                <w:b/>
                <w:sz w:val="28"/>
                <w:szCs w:val="28"/>
              </w:rPr>
              <w:lastRenderedPageBreak/>
              <w:t>Внебюджетные</w:t>
            </w:r>
          </w:p>
          <w:p w:rsidR="00653BEB" w:rsidRPr="007D27BC" w:rsidRDefault="00653BEB" w:rsidP="00653BEB">
            <w:pPr>
              <w:pStyle w:val="aff7"/>
              <w:rPr>
                <w:rFonts w:cs="Times New Roman"/>
                <w:b/>
                <w:sz w:val="28"/>
                <w:szCs w:val="28"/>
              </w:rPr>
            </w:pPr>
            <w:r w:rsidRPr="007D27BC">
              <w:rPr>
                <w:rFonts w:cs="Times New Roman"/>
                <w:b/>
                <w:sz w:val="28"/>
                <w:szCs w:val="28"/>
              </w:rPr>
              <w:t>источники</w:t>
            </w:r>
          </w:p>
          <w:p w:rsidR="00653BEB" w:rsidRPr="007D27BC" w:rsidRDefault="00653BEB" w:rsidP="00653BEB">
            <w:pPr>
              <w:pStyle w:val="aff7"/>
              <w:rPr>
                <w:rFonts w:cs="Times New Roman"/>
                <w:b/>
                <w:sz w:val="28"/>
                <w:szCs w:val="28"/>
              </w:rPr>
            </w:pPr>
            <w:r w:rsidRPr="007D27BC">
              <w:rPr>
                <w:rFonts w:cs="Times New Roman"/>
                <w:b/>
                <w:sz w:val="28"/>
                <w:szCs w:val="28"/>
              </w:rPr>
              <w:t>(прогнозно)</w:t>
            </w:r>
          </w:p>
        </w:tc>
        <w:tc>
          <w:tcPr>
            <w:tcW w:w="1134"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22500,0</w:t>
            </w:r>
          </w:p>
        </w:tc>
        <w:tc>
          <w:tcPr>
            <w:tcW w:w="85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3500,0</w:t>
            </w:r>
          </w:p>
        </w:tc>
        <w:tc>
          <w:tcPr>
            <w:tcW w:w="992"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3500,0</w:t>
            </w:r>
          </w:p>
        </w:tc>
        <w:tc>
          <w:tcPr>
            <w:tcW w:w="990"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3500,0</w:t>
            </w:r>
          </w:p>
        </w:tc>
        <w:tc>
          <w:tcPr>
            <w:tcW w:w="99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3500,0</w:t>
            </w:r>
          </w:p>
        </w:tc>
        <w:tc>
          <w:tcPr>
            <w:tcW w:w="1138" w:type="dxa"/>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10000,0</w:t>
            </w:r>
          </w:p>
        </w:tc>
      </w:tr>
      <w:tr w:rsidR="00D11CBF" w:rsidRPr="00653BEB" w:rsidTr="00D11CBF">
        <w:tc>
          <w:tcPr>
            <w:tcW w:w="2694" w:type="dxa"/>
            <w:tcBorders>
              <w:top w:val="single" w:sz="4" w:space="0" w:color="auto"/>
              <w:bottom w:val="single" w:sz="4" w:space="0" w:color="auto"/>
              <w:right w:val="single" w:sz="4" w:space="0" w:color="auto"/>
            </w:tcBorders>
          </w:tcPr>
          <w:p w:rsidR="00653BEB" w:rsidRPr="007D27BC" w:rsidRDefault="00653BEB" w:rsidP="00653BEB">
            <w:pPr>
              <w:pStyle w:val="affc"/>
              <w:jc w:val="both"/>
              <w:rPr>
                <w:rFonts w:ascii="Times New Roman" w:hAnsi="Times New Roman" w:cs="Times New Roman"/>
                <w:b/>
                <w:sz w:val="28"/>
                <w:szCs w:val="28"/>
              </w:rPr>
            </w:pPr>
            <w:r w:rsidRPr="007D27BC">
              <w:rPr>
                <w:rFonts w:ascii="Times New Roman" w:hAnsi="Times New Roman" w:cs="Times New Roman"/>
                <w:b/>
                <w:sz w:val="28"/>
                <w:szCs w:val="28"/>
              </w:rPr>
              <w:t>Целевые показатели Программы (индикаторы)</w:t>
            </w:r>
          </w:p>
        </w:tc>
        <w:tc>
          <w:tcPr>
            <w:tcW w:w="7087" w:type="dxa"/>
            <w:gridSpan w:val="7"/>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Показатели спроса на развитие улично-дорожной сети (общая протяженность автодорог общего пользования местного значения); показатели степени охвата потребителей улично-дорожной сети (транспортная обеспеченность, безопасность дорожного движения); показатели надежности улично-дорожной сети (протяженность отремонтированных автодорог общего пользования местного значения)</w:t>
            </w:r>
          </w:p>
        </w:tc>
      </w:tr>
      <w:tr w:rsidR="00D11CBF" w:rsidRPr="00653BEB" w:rsidTr="00D11CBF">
        <w:tc>
          <w:tcPr>
            <w:tcW w:w="2694" w:type="dxa"/>
            <w:tcBorders>
              <w:top w:val="single" w:sz="4" w:space="0" w:color="auto"/>
              <w:bottom w:val="single" w:sz="4" w:space="0" w:color="auto"/>
              <w:right w:val="single" w:sz="4" w:space="0" w:color="auto"/>
            </w:tcBorders>
          </w:tcPr>
          <w:p w:rsidR="00653BEB" w:rsidRPr="007D27BC" w:rsidRDefault="00653BEB" w:rsidP="00D11CBF">
            <w:pPr>
              <w:jc w:val="both"/>
              <w:rPr>
                <w:rFonts w:ascii="Times New Roman" w:hAnsi="Times New Roman" w:cs="Times New Roman"/>
                <w:b/>
                <w:sz w:val="28"/>
                <w:szCs w:val="28"/>
              </w:rPr>
            </w:pPr>
            <w:r w:rsidRPr="007D27BC">
              <w:rPr>
                <w:rFonts w:ascii="Times New Roman" w:hAnsi="Times New Roman" w:cs="Times New Roman"/>
                <w:b/>
                <w:sz w:val="28"/>
                <w:szCs w:val="28"/>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7087" w:type="dxa"/>
            <w:gridSpan w:val="7"/>
            <w:tcBorders>
              <w:top w:val="single" w:sz="4" w:space="0" w:color="auto"/>
              <w:left w:val="single" w:sz="4" w:space="0" w:color="auto"/>
              <w:bottom w:val="single" w:sz="4" w:space="0" w:color="auto"/>
            </w:tcBorders>
          </w:tcPr>
          <w:p w:rsidR="00653BEB" w:rsidRPr="00653BEB" w:rsidRDefault="00653BEB" w:rsidP="00653BEB">
            <w:pPr>
              <w:pStyle w:val="aff7"/>
              <w:rPr>
                <w:rFonts w:cs="Times New Roman"/>
                <w:sz w:val="28"/>
                <w:szCs w:val="28"/>
              </w:rPr>
            </w:pPr>
            <w:r w:rsidRPr="00653BEB">
              <w:rPr>
                <w:rFonts w:cs="Times New Roman"/>
                <w:sz w:val="28"/>
                <w:szCs w:val="28"/>
              </w:rPr>
              <w:t xml:space="preserve">- </w:t>
            </w:r>
            <w:r w:rsidR="00D11CBF">
              <w:rPr>
                <w:rFonts w:cs="Times New Roman"/>
                <w:sz w:val="28"/>
                <w:szCs w:val="28"/>
              </w:rPr>
              <w:t>р</w:t>
            </w:r>
            <w:r w:rsidRPr="00653BEB">
              <w:rPr>
                <w:rFonts w:cs="Times New Roman"/>
                <w:sz w:val="28"/>
                <w:szCs w:val="28"/>
              </w:rPr>
              <w:t>емонт улично-дорожн</w:t>
            </w:r>
            <w:r w:rsidR="00D11CBF">
              <w:rPr>
                <w:rFonts w:cs="Times New Roman"/>
                <w:sz w:val="28"/>
                <w:szCs w:val="28"/>
              </w:rPr>
              <w:t>ой сети;</w:t>
            </w:r>
          </w:p>
          <w:p w:rsidR="00653BEB" w:rsidRPr="00653BEB" w:rsidRDefault="00653BEB" w:rsidP="00D11CBF">
            <w:pPr>
              <w:spacing w:after="0"/>
              <w:ind w:firstLine="34"/>
              <w:jc w:val="both"/>
              <w:rPr>
                <w:rFonts w:ascii="Times New Roman" w:hAnsi="Times New Roman" w:cs="Times New Roman"/>
                <w:sz w:val="28"/>
                <w:szCs w:val="28"/>
              </w:rPr>
            </w:pPr>
            <w:r w:rsidRPr="00653BEB">
              <w:rPr>
                <w:rFonts w:ascii="Times New Roman" w:hAnsi="Times New Roman" w:cs="Times New Roman"/>
                <w:sz w:val="28"/>
                <w:szCs w:val="28"/>
              </w:rPr>
              <w:t xml:space="preserve">- </w:t>
            </w:r>
            <w:r w:rsidR="00D11CBF">
              <w:rPr>
                <w:rFonts w:ascii="Times New Roman" w:hAnsi="Times New Roman" w:cs="Times New Roman"/>
                <w:sz w:val="28"/>
                <w:szCs w:val="28"/>
              </w:rPr>
              <w:t>п</w:t>
            </w:r>
            <w:r w:rsidRPr="00653BEB">
              <w:rPr>
                <w:rFonts w:ascii="Times New Roman" w:hAnsi="Times New Roman" w:cs="Times New Roman"/>
                <w:sz w:val="28"/>
                <w:szCs w:val="28"/>
              </w:rPr>
              <w:t>овышение качества транспортного обслуживания</w:t>
            </w:r>
            <w:r w:rsidR="00D11CBF">
              <w:rPr>
                <w:rFonts w:ascii="Times New Roman" w:hAnsi="Times New Roman" w:cs="Times New Roman"/>
                <w:sz w:val="28"/>
                <w:szCs w:val="28"/>
              </w:rPr>
              <w:t>;</w:t>
            </w:r>
          </w:p>
          <w:p w:rsidR="00653BEB" w:rsidRPr="00653BEB" w:rsidRDefault="00653BEB" w:rsidP="00D11CBF">
            <w:pPr>
              <w:ind w:firstLine="34"/>
              <w:jc w:val="both"/>
              <w:rPr>
                <w:rFonts w:ascii="Times New Roman" w:hAnsi="Times New Roman" w:cs="Times New Roman"/>
                <w:sz w:val="28"/>
                <w:szCs w:val="28"/>
              </w:rPr>
            </w:pPr>
            <w:r w:rsidRPr="00653BEB">
              <w:rPr>
                <w:rFonts w:ascii="Times New Roman" w:hAnsi="Times New Roman" w:cs="Times New Roman"/>
                <w:sz w:val="28"/>
                <w:szCs w:val="28"/>
              </w:rPr>
              <w:t xml:space="preserve">- </w:t>
            </w:r>
            <w:r w:rsidR="00D11CBF">
              <w:rPr>
                <w:rFonts w:ascii="Times New Roman" w:hAnsi="Times New Roman" w:cs="Times New Roman"/>
                <w:sz w:val="28"/>
                <w:szCs w:val="28"/>
              </w:rPr>
              <w:t>о</w:t>
            </w:r>
            <w:r w:rsidRPr="00653BEB">
              <w:rPr>
                <w:rFonts w:ascii="Times New Roman" w:hAnsi="Times New Roman" w:cs="Times New Roman"/>
                <w:sz w:val="28"/>
                <w:szCs w:val="28"/>
              </w:rPr>
              <w:t>бустройство пешеходных переходов, установка дорожных знаков.</w:t>
            </w:r>
          </w:p>
        </w:tc>
      </w:tr>
    </w:tbl>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Pr="00653BEB" w:rsidRDefault="00653BEB" w:rsidP="00653BEB">
      <w:pPr>
        <w:pStyle w:val="1"/>
        <w:jc w:val="both"/>
        <w:rPr>
          <w:szCs w:val="28"/>
        </w:rPr>
      </w:pPr>
    </w:p>
    <w:p w:rsidR="00653BEB" w:rsidRDefault="00653BEB" w:rsidP="00653BEB">
      <w:pPr>
        <w:pStyle w:val="1"/>
        <w:jc w:val="both"/>
        <w:rPr>
          <w:szCs w:val="28"/>
        </w:rPr>
      </w:pPr>
    </w:p>
    <w:p w:rsidR="00D11CBF" w:rsidRDefault="00D11CBF" w:rsidP="00D11CBF"/>
    <w:p w:rsidR="00D11CBF" w:rsidRDefault="00D11CBF" w:rsidP="00D11CBF"/>
    <w:p w:rsidR="00D11CBF" w:rsidRDefault="00D11CBF" w:rsidP="00D11CBF"/>
    <w:p w:rsidR="00D11CBF" w:rsidRDefault="00D11CBF" w:rsidP="00D11CBF"/>
    <w:p w:rsidR="00653BEB" w:rsidRPr="00653BEB" w:rsidRDefault="00653BEB" w:rsidP="00D11CBF">
      <w:pPr>
        <w:pStyle w:val="1"/>
        <w:rPr>
          <w:szCs w:val="28"/>
        </w:rPr>
      </w:pPr>
      <w:r w:rsidRPr="00D11CBF">
        <w:rPr>
          <w:b/>
          <w:szCs w:val="28"/>
        </w:rPr>
        <w:lastRenderedPageBreak/>
        <w:t>1.</w:t>
      </w:r>
      <w:r w:rsidRPr="00653BEB">
        <w:rPr>
          <w:szCs w:val="28"/>
        </w:rPr>
        <w:t> </w:t>
      </w:r>
      <w:r w:rsidRPr="00D11CBF">
        <w:rPr>
          <w:b/>
          <w:szCs w:val="28"/>
        </w:rPr>
        <w:t>Характеристика существующего состояния транспортной инфраструктуры</w:t>
      </w:r>
    </w:p>
    <w:p w:rsidR="00653BEB" w:rsidRPr="00653BEB" w:rsidRDefault="00653BEB" w:rsidP="00653BEB">
      <w:pPr>
        <w:pStyle w:val="HTML"/>
        <w:shd w:val="clear" w:color="auto" w:fill="FFFFFF"/>
        <w:ind w:firstLine="600"/>
        <w:jc w:val="both"/>
        <w:rPr>
          <w:rFonts w:ascii="Times New Roman" w:hAnsi="Times New Roman"/>
          <w:color w:val="FF0000"/>
          <w:sz w:val="28"/>
          <w:szCs w:val="28"/>
        </w:rPr>
      </w:pPr>
      <w:r w:rsidRPr="00653BEB">
        <w:rPr>
          <w:rFonts w:ascii="Times New Roman" w:hAnsi="Times New Roman"/>
          <w:color w:val="000000"/>
          <w:sz w:val="28"/>
          <w:szCs w:val="28"/>
        </w:rPr>
        <w:t>Советское муниципальное образование входит в состав Советского муниципального района Саратовской области РФ как самостоятельная административно-территориальная единица.</w:t>
      </w:r>
      <w:r w:rsidRPr="00653BEB">
        <w:rPr>
          <w:rFonts w:ascii="Times New Roman" w:hAnsi="Times New Roman"/>
          <w:color w:val="FF0000"/>
          <w:sz w:val="28"/>
          <w:szCs w:val="28"/>
        </w:rPr>
        <w:t xml:space="preserve"> </w:t>
      </w:r>
      <w:r w:rsidRPr="00653BEB">
        <w:rPr>
          <w:rFonts w:ascii="Times New Roman" w:hAnsi="Times New Roman"/>
          <w:color w:val="000000"/>
          <w:sz w:val="28"/>
          <w:szCs w:val="28"/>
        </w:rPr>
        <w:t xml:space="preserve">Советское муниципальное образование наделено статусом городского поселения, с административным центром – рабочий поселок Советское </w:t>
      </w:r>
      <w:r w:rsidRPr="00653BEB">
        <w:rPr>
          <w:rFonts w:ascii="Times New Roman" w:hAnsi="Times New Roman"/>
          <w:sz w:val="28"/>
          <w:szCs w:val="28"/>
        </w:rPr>
        <w:t>Законом Саратовской области</w:t>
      </w:r>
      <w:r w:rsidRPr="00653BEB">
        <w:rPr>
          <w:rFonts w:ascii="Times New Roman" w:hAnsi="Times New Roman"/>
          <w:color w:val="FF0000"/>
          <w:sz w:val="28"/>
          <w:szCs w:val="28"/>
        </w:rPr>
        <w:t xml:space="preserve"> </w:t>
      </w:r>
      <w:r w:rsidRPr="00653BEB">
        <w:rPr>
          <w:rFonts w:ascii="Times New Roman" w:hAnsi="Times New Roman"/>
          <w:sz w:val="28"/>
          <w:szCs w:val="28"/>
        </w:rPr>
        <w:t>29.12.2004 № 119-ЗСО</w:t>
      </w:r>
      <w:r w:rsidRPr="00653BEB">
        <w:rPr>
          <w:rFonts w:ascii="Times New Roman" w:hAnsi="Times New Roman"/>
          <w:color w:val="000000"/>
          <w:sz w:val="28"/>
          <w:szCs w:val="28"/>
        </w:rPr>
        <w:t xml:space="preserve"> «О муниципальных образованиях,  входящих в состав Советского муниципального района».</w:t>
      </w:r>
    </w:p>
    <w:p w:rsidR="00653BEB" w:rsidRPr="00653BEB" w:rsidRDefault="00653BEB" w:rsidP="00D11CBF">
      <w:pPr>
        <w:spacing w:after="0"/>
        <w:ind w:firstLine="567"/>
        <w:jc w:val="both"/>
        <w:rPr>
          <w:rFonts w:ascii="Times New Roman" w:hAnsi="Times New Roman" w:cs="Times New Roman"/>
          <w:color w:val="000000"/>
          <w:sz w:val="28"/>
          <w:szCs w:val="28"/>
        </w:rPr>
      </w:pPr>
      <w:r w:rsidRPr="00653BEB">
        <w:rPr>
          <w:rFonts w:ascii="Times New Roman" w:hAnsi="Times New Roman" w:cs="Times New Roman"/>
          <w:color w:val="000000"/>
          <w:sz w:val="28"/>
          <w:szCs w:val="28"/>
        </w:rPr>
        <w:t>Советское муниципальное образование расположено в левобережье Саратовской области, в северо-западной части Советского района.</w:t>
      </w:r>
    </w:p>
    <w:p w:rsidR="00653BEB" w:rsidRPr="00653BEB" w:rsidRDefault="00D11CBF" w:rsidP="00D11CBF">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653BEB" w:rsidRPr="00653BEB">
        <w:rPr>
          <w:rFonts w:ascii="Times New Roman" w:hAnsi="Times New Roman" w:cs="Times New Roman"/>
          <w:color w:val="000000"/>
          <w:sz w:val="28"/>
          <w:szCs w:val="28"/>
        </w:rPr>
        <w:t>.п. Советское – рабочий поселок районного подчинения, центр одноименного муниципального образования, расположенный на левом берегу р. Большой Караман, в</w:t>
      </w:r>
      <w:r w:rsidR="00653BEB" w:rsidRPr="00653BEB">
        <w:rPr>
          <w:rFonts w:ascii="Times New Roman" w:hAnsi="Times New Roman" w:cs="Times New Roman"/>
          <w:color w:val="FF0000"/>
          <w:sz w:val="28"/>
          <w:szCs w:val="28"/>
        </w:rPr>
        <w:t xml:space="preserve"> </w:t>
      </w:r>
      <w:smartTag w:uri="urn:schemas-microsoft-com:office:smarttags" w:element="metricconverter">
        <w:smartTagPr>
          <w:attr w:name="ProductID" w:val="22 км"/>
        </w:smartTagPr>
        <w:r w:rsidR="00653BEB" w:rsidRPr="00653BEB">
          <w:rPr>
            <w:rFonts w:ascii="Times New Roman" w:hAnsi="Times New Roman" w:cs="Times New Roman"/>
            <w:color w:val="000000"/>
            <w:sz w:val="28"/>
            <w:szCs w:val="28"/>
          </w:rPr>
          <w:t>22 км</w:t>
        </w:r>
      </w:smartTag>
      <w:r w:rsidR="00653BEB" w:rsidRPr="00653BEB">
        <w:rPr>
          <w:rFonts w:ascii="Times New Roman" w:hAnsi="Times New Roman" w:cs="Times New Roman"/>
          <w:color w:val="000000"/>
          <w:sz w:val="28"/>
          <w:szCs w:val="28"/>
        </w:rPr>
        <w:t xml:space="preserve"> от районного центра р.п. Степное и </w:t>
      </w:r>
      <w:smartTag w:uri="urn:schemas-microsoft-com:office:smarttags" w:element="metricconverter">
        <w:smartTagPr>
          <w:attr w:name="ProductID" w:val="28 км"/>
        </w:smartTagPr>
        <w:r w:rsidR="00653BEB" w:rsidRPr="00653BEB">
          <w:rPr>
            <w:rFonts w:ascii="Times New Roman" w:hAnsi="Times New Roman" w:cs="Times New Roman"/>
            <w:color w:val="000000"/>
            <w:sz w:val="28"/>
            <w:szCs w:val="28"/>
          </w:rPr>
          <w:t>28 км</w:t>
        </w:r>
      </w:smartTag>
      <w:r w:rsidR="00653BEB" w:rsidRPr="00653BEB">
        <w:rPr>
          <w:rFonts w:ascii="Times New Roman" w:hAnsi="Times New Roman" w:cs="Times New Roman"/>
          <w:color w:val="000000"/>
          <w:sz w:val="28"/>
          <w:szCs w:val="28"/>
        </w:rPr>
        <w:t xml:space="preserve"> от железнодорожной станции.</w:t>
      </w:r>
    </w:p>
    <w:p w:rsidR="00653BEB" w:rsidRPr="00653BEB" w:rsidRDefault="00653BEB" w:rsidP="00D11CBF">
      <w:pPr>
        <w:spacing w:after="0"/>
        <w:ind w:firstLine="567"/>
        <w:jc w:val="both"/>
        <w:rPr>
          <w:rFonts w:ascii="Times New Roman" w:hAnsi="Times New Roman" w:cs="Times New Roman"/>
          <w:color w:val="000000"/>
          <w:sz w:val="28"/>
          <w:szCs w:val="28"/>
        </w:rPr>
      </w:pPr>
      <w:r w:rsidRPr="00653BEB">
        <w:rPr>
          <w:rFonts w:ascii="Times New Roman" w:hAnsi="Times New Roman" w:cs="Times New Roman"/>
          <w:color w:val="000000"/>
          <w:sz w:val="28"/>
          <w:szCs w:val="28"/>
        </w:rPr>
        <w:t>Площадь муниципального образования (современное состояние) составляет примерно</w:t>
      </w:r>
      <w:r w:rsidRPr="00653BEB">
        <w:rPr>
          <w:rFonts w:ascii="Times New Roman" w:hAnsi="Times New Roman" w:cs="Times New Roman"/>
          <w:color w:val="FF0000"/>
          <w:sz w:val="28"/>
          <w:szCs w:val="28"/>
        </w:rPr>
        <w:t xml:space="preserve"> </w:t>
      </w:r>
      <w:r w:rsidRPr="00653BEB">
        <w:rPr>
          <w:rFonts w:ascii="Times New Roman" w:hAnsi="Times New Roman" w:cs="Times New Roman"/>
          <w:color w:val="000000"/>
          <w:sz w:val="28"/>
          <w:szCs w:val="28"/>
        </w:rPr>
        <w:t>246,2 км</w:t>
      </w:r>
      <w:r w:rsidRPr="00653BEB">
        <w:rPr>
          <w:rFonts w:ascii="Times New Roman" w:hAnsi="Times New Roman" w:cs="Times New Roman"/>
          <w:color w:val="000000"/>
          <w:sz w:val="28"/>
          <w:szCs w:val="28"/>
          <w:vertAlign w:val="superscript"/>
        </w:rPr>
        <w:t>2</w:t>
      </w:r>
      <w:r w:rsidRPr="00653BEB">
        <w:rPr>
          <w:rFonts w:ascii="Times New Roman" w:hAnsi="Times New Roman" w:cs="Times New Roman"/>
          <w:color w:val="000000"/>
          <w:sz w:val="28"/>
          <w:szCs w:val="28"/>
        </w:rPr>
        <w:t>.</w:t>
      </w:r>
      <w:r w:rsidRPr="00653BEB">
        <w:rPr>
          <w:rFonts w:ascii="Times New Roman" w:hAnsi="Times New Roman" w:cs="Times New Roman"/>
          <w:color w:val="FF0000"/>
          <w:sz w:val="28"/>
          <w:szCs w:val="28"/>
        </w:rPr>
        <w:t xml:space="preserve"> </w:t>
      </w:r>
      <w:r w:rsidRPr="00653BEB">
        <w:rPr>
          <w:rFonts w:ascii="Times New Roman" w:hAnsi="Times New Roman" w:cs="Times New Roman"/>
          <w:color w:val="000000"/>
          <w:sz w:val="28"/>
          <w:szCs w:val="28"/>
        </w:rPr>
        <w:t>Население насчитывает 32</w:t>
      </w:r>
      <w:r w:rsidR="00D11CBF">
        <w:rPr>
          <w:rFonts w:ascii="Times New Roman" w:hAnsi="Times New Roman" w:cs="Times New Roman"/>
          <w:color w:val="000000"/>
          <w:sz w:val="28"/>
          <w:szCs w:val="28"/>
        </w:rPr>
        <w:t>14</w:t>
      </w:r>
      <w:r w:rsidRPr="00653BEB">
        <w:rPr>
          <w:rFonts w:ascii="Times New Roman" w:hAnsi="Times New Roman" w:cs="Times New Roman"/>
          <w:color w:val="000000"/>
          <w:sz w:val="28"/>
          <w:szCs w:val="28"/>
        </w:rPr>
        <w:t xml:space="preserve"> человек</w:t>
      </w:r>
      <w:r w:rsidRPr="00653BEB">
        <w:rPr>
          <w:rFonts w:ascii="Times New Roman" w:hAnsi="Times New Roman" w:cs="Times New Roman"/>
          <w:color w:val="FF0000"/>
          <w:sz w:val="28"/>
          <w:szCs w:val="28"/>
        </w:rPr>
        <w:t xml:space="preserve"> </w:t>
      </w:r>
      <w:r w:rsidRPr="00653BEB">
        <w:rPr>
          <w:rFonts w:ascii="Times New Roman" w:hAnsi="Times New Roman" w:cs="Times New Roman"/>
          <w:color w:val="000000"/>
          <w:sz w:val="28"/>
          <w:szCs w:val="28"/>
        </w:rPr>
        <w:t>на 01.10.2017 год.</w:t>
      </w:r>
    </w:p>
    <w:p w:rsidR="00653BEB" w:rsidRPr="00653BEB" w:rsidRDefault="00653BEB" w:rsidP="00653BEB">
      <w:pPr>
        <w:pStyle w:val="affa"/>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653BEB" w:rsidRPr="00653BEB" w:rsidRDefault="00653BEB" w:rsidP="00D11CBF">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 xml:space="preserve">На территории Советского муниципального образования транспортная инфраструктура представлена автомобильным и трубопроводным транспортом. </w:t>
      </w:r>
    </w:p>
    <w:p w:rsidR="00653BEB" w:rsidRPr="00653BEB" w:rsidRDefault="00653BEB" w:rsidP="00D11CBF">
      <w:pPr>
        <w:spacing w:after="0"/>
        <w:ind w:firstLine="708"/>
        <w:jc w:val="both"/>
        <w:rPr>
          <w:rFonts w:ascii="Times New Roman" w:hAnsi="Times New Roman" w:cs="Times New Roman"/>
          <w:sz w:val="28"/>
          <w:szCs w:val="28"/>
        </w:rPr>
      </w:pPr>
      <w:r w:rsidRPr="00653BEB">
        <w:rPr>
          <w:rFonts w:ascii="Times New Roman" w:hAnsi="Times New Roman" w:cs="Times New Roman"/>
          <w:sz w:val="28"/>
          <w:szCs w:val="28"/>
        </w:rPr>
        <w:t xml:space="preserve">Рост личной мобильности граждан, развитие малого и среднего бизнеса в рыночных </w:t>
      </w:r>
      <w:r w:rsidRPr="00D11CBF">
        <w:rPr>
          <w:rFonts w:ascii="Times New Roman" w:hAnsi="Times New Roman" w:cs="Times New Roman"/>
          <w:sz w:val="28"/>
          <w:szCs w:val="28"/>
        </w:rPr>
        <w:t xml:space="preserve">условиях </w:t>
      </w:r>
      <w:r w:rsidRPr="00653BEB">
        <w:rPr>
          <w:rFonts w:ascii="Times New Roman" w:hAnsi="Times New Roman" w:cs="Times New Roman"/>
          <w:sz w:val="28"/>
          <w:szCs w:val="28"/>
        </w:rPr>
        <w:t>невозможны без высокого уровня автомобилизации страны и развития сети автомобильных дорог.</w:t>
      </w:r>
    </w:p>
    <w:p w:rsidR="00653BEB" w:rsidRPr="00653BEB" w:rsidRDefault="00653BEB" w:rsidP="00653BEB">
      <w:pPr>
        <w:pStyle w:val="affa"/>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На исходный период внешняя дорожная сеть Советского муниципального образования представлена автомобильными дорогами общего пользования   регионального и местного значения, по которым осуществляется транспортная связь р.п. Советское с районным и областным центрами, смежными поселениями.</w:t>
      </w:r>
    </w:p>
    <w:p w:rsidR="00653BEB" w:rsidRPr="00653BEB" w:rsidRDefault="00653BEB" w:rsidP="00653BEB">
      <w:pPr>
        <w:pStyle w:val="affa"/>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Перечень автомобильных дорог регионального значения утвержден постановлением Правительства Саратовской области №175-П от 06.05.2008 г. «Об утверждении Перечня автомобильных дорог общего пользования регионального значения».</w:t>
      </w:r>
    </w:p>
    <w:p w:rsidR="00653BEB" w:rsidRPr="00653BEB" w:rsidRDefault="00653BEB" w:rsidP="00653BEB">
      <w:pPr>
        <w:pStyle w:val="affa"/>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Перечень автомобильных дорог местного значения утвержден постановлением главы администрации Советского муниципального района № 295 от 15.05.2008 г. «Об утверждении Перечня автомобильных дорог общего пользования местного значения Советского муниципального района».</w:t>
      </w:r>
    </w:p>
    <w:p w:rsidR="00653BEB" w:rsidRPr="00653BEB" w:rsidRDefault="00653BEB" w:rsidP="00D11CBF">
      <w:pPr>
        <w:spacing w:after="0"/>
        <w:ind w:firstLine="709"/>
        <w:jc w:val="both"/>
        <w:rPr>
          <w:rFonts w:ascii="Times New Roman" w:eastAsia="Times New Roman" w:hAnsi="Times New Roman" w:cs="Times New Roman"/>
          <w:sz w:val="28"/>
          <w:szCs w:val="28"/>
        </w:rPr>
      </w:pPr>
      <w:r w:rsidRPr="00653BEB">
        <w:rPr>
          <w:rFonts w:ascii="Times New Roman" w:eastAsia="Times New Roman" w:hAnsi="Times New Roman" w:cs="Times New Roman"/>
          <w:sz w:val="28"/>
          <w:szCs w:val="28"/>
        </w:rPr>
        <w:t>Улично-дорожная сеть в селитебной территории р.п.</w:t>
      </w:r>
      <w:r w:rsidR="00D11CBF">
        <w:rPr>
          <w:rFonts w:ascii="Times New Roman" w:eastAsia="Times New Roman" w:hAnsi="Times New Roman" w:cs="Times New Roman"/>
          <w:sz w:val="28"/>
          <w:szCs w:val="28"/>
        </w:rPr>
        <w:t xml:space="preserve"> </w:t>
      </w:r>
      <w:r w:rsidRPr="00653BEB">
        <w:rPr>
          <w:rFonts w:ascii="Times New Roman" w:eastAsia="Times New Roman" w:hAnsi="Times New Roman" w:cs="Times New Roman"/>
          <w:sz w:val="28"/>
          <w:szCs w:val="28"/>
        </w:rPr>
        <w:t xml:space="preserve">Советское имеет четко выраженную прямоугольную схему. </w:t>
      </w:r>
    </w:p>
    <w:p w:rsidR="00653BEB" w:rsidRPr="00653BEB" w:rsidRDefault="00653BEB" w:rsidP="00653BEB">
      <w:pPr>
        <w:ind w:firstLine="709"/>
        <w:jc w:val="both"/>
        <w:rPr>
          <w:rFonts w:ascii="Times New Roman" w:eastAsia="Times New Roman" w:hAnsi="Times New Roman" w:cs="Times New Roman"/>
          <w:sz w:val="28"/>
          <w:szCs w:val="28"/>
        </w:rPr>
      </w:pPr>
      <w:r w:rsidRPr="00653BEB">
        <w:rPr>
          <w:rFonts w:ascii="Times New Roman" w:hAnsi="Times New Roman" w:cs="Times New Roman"/>
          <w:sz w:val="28"/>
          <w:szCs w:val="28"/>
        </w:rPr>
        <w:t xml:space="preserve">Основу транспортной сети р.п. Советское составляют магистральные улицы, к которым отнесены улицы Рабочая, 50 лет Пионерии, Ленина, Губаревича. </w:t>
      </w:r>
      <w:r w:rsidRPr="00653BEB">
        <w:rPr>
          <w:rFonts w:ascii="Times New Roman" w:eastAsia="Times New Roman" w:hAnsi="Times New Roman" w:cs="Times New Roman"/>
          <w:sz w:val="28"/>
          <w:szCs w:val="28"/>
        </w:rPr>
        <w:t>По этим улицам проходят основные потоки транспорта.</w:t>
      </w:r>
    </w:p>
    <w:p w:rsidR="00653BEB" w:rsidRPr="00653BEB" w:rsidRDefault="00653BEB" w:rsidP="00D11CBF">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Сеть магистральных улиц дополняют местные (жилые) улицы и проезды.</w:t>
      </w:r>
    </w:p>
    <w:p w:rsidR="00653BEB" w:rsidRPr="00653BEB" w:rsidRDefault="00653BEB" w:rsidP="00D11CBF">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lastRenderedPageBreak/>
        <w:t xml:space="preserve">Прохождение улиц и дорог показано в графических материалах проекта на </w:t>
      </w:r>
      <w:r w:rsidRPr="00653BEB">
        <w:rPr>
          <w:rFonts w:ascii="Times New Roman" w:eastAsia="Times New Roman" w:hAnsi="Times New Roman" w:cs="Times New Roman"/>
          <w:sz w:val="28"/>
          <w:szCs w:val="28"/>
        </w:rPr>
        <w:t xml:space="preserve">Карте планируемого размещения объектов местного значения транспортной инфраструктуры </w:t>
      </w:r>
      <w:r w:rsidRPr="00653BEB">
        <w:rPr>
          <w:rFonts w:ascii="Times New Roman" w:hAnsi="Times New Roman" w:cs="Times New Roman"/>
          <w:sz w:val="28"/>
          <w:szCs w:val="28"/>
        </w:rPr>
        <w:t>р.п. Советское.</w:t>
      </w:r>
    </w:p>
    <w:p w:rsidR="00653BEB" w:rsidRPr="00653BEB" w:rsidRDefault="00D11CBF" w:rsidP="00D11CBF">
      <w:pPr>
        <w:spacing w:after="0"/>
        <w:ind w:firstLine="567"/>
        <w:jc w:val="both"/>
        <w:rPr>
          <w:rFonts w:ascii="Times New Roman" w:hAnsi="Times New Roman" w:cs="Times New Roman"/>
          <w:sz w:val="28"/>
          <w:szCs w:val="28"/>
        </w:rPr>
      </w:pPr>
      <w:r>
        <w:rPr>
          <w:rFonts w:ascii="Times New Roman" w:hAnsi="Times New Roman" w:cs="Times New Roman"/>
          <w:sz w:val="28"/>
          <w:szCs w:val="28"/>
        </w:rPr>
        <w:t>О</w:t>
      </w:r>
      <w:r w:rsidR="00653BEB" w:rsidRPr="00653BEB">
        <w:rPr>
          <w:rFonts w:ascii="Times New Roman" w:hAnsi="Times New Roman" w:cs="Times New Roman"/>
          <w:sz w:val="28"/>
          <w:szCs w:val="28"/>
        </w:rPr>
        <w:t xml:space="preserve">бщая протяженность улично-дорожной сети поселка составляет 32 км, в том числе с твердым покрытием — 8 км, то есть только четверть дорог. </w:t>
      </w:r>
    </w:p>
    <w:p w:rsidR="00653BEB" w:rsidRPr="00653BEB" w:rsidRDefault="00653BEB" w:rsidP="00D11CBF">
      <w:pPr>
        <w:spacing w:after="0"/>
        <w:ind w:firstLine="567"/>
        <w:jc w:val="both"/>
        <w:rPr>
          <w:rFonts w:ascii="Times New Roman" w:hAnsi="Times New Roman" w:cs="Times New Roman"/>
          <w:sz w:val="28"/>
          <w:szCs w:val="28"/>
        </w:rPr>
      </w:pPr>
      <w:r w:rsidRPr="00653BEB">
        <w:rPr>
          <w:rFonts w:ascii="Times New Roman" w:eastAsia="Times New Roman" w:hAnsi="Times New Roman" w:cs="Times New Roman"/>
          <w:sz w:val="28"/>
          <w:szCs w:val="28"/>
        </w:rPr>
        <w:t>Ширина в красных линиях большей части улиц колеблется от 10 до 20 м,  ширина проезжей части - от 3,5 до 6,0 м.</w:t>
      </w:r>
    </w:p>
    <w:p w:rsidR="00653BEB" w:rsidRPr="00653BEB" w:rsidRDefault="00653BEB" w:rsidP="00D11CBF">
      <w:pPr>
        <w:spacing w:after="0"/>
        <w:ind w:firstLine="567"/>
        <w:jc w:val="both"/>
        <w:rPr>
          <w:rFonts w:ascii="Times New Roman" w:eastAsia="Times New Roman" w:hAnsi="Times New Roman" w:cs="Times New Roman"/>
          <w:sz w:val="28"/>
          <w:szCs w:val="28"/>
        </w:rPr>
      </w:pPr>
      <w:r w:rsidRPr="00653BEB">
        <w:rPr>
          <w:rFonts w:ascii="Times New Roman" w:eastAsia="Times New Roman" w:hAnsi="Times New Roman" w:cs="Times New Roman"/>
          <w:sz w:val="28"/>
          <w:szCs w:val="28"/>
        </w:rPr>
        <w:t xml:space="preserve">К недостаткам улично-дорожной сети </w:t>
      </w:r>
      <w:r w:rsidRPr="00653BEB">
        <w:rPr>
          <w:rFonts w:ascii="Times New Roman" w:hAnsi="Times New Roman" w:cs="Times New Roman"/>
          <w:sz w:val="28"/>
          <w:szCs w:val="28"/>
        </w:rPr>
        <w:t>р.п. Советское</w:t>
      </w:r>
      <w:r w:rsidRPr="00653BEB">
        <w:rPr>
          <w:rFonts w:ascii="Times New Roman" w:eastAsia="Times New Roman" w:hAnsi="Times New Roman" w:cs="Times New Roman"/>
          <w:sz w:val="28"/>
          <w:szCs w:val="28"/>
        </w:rPr>
        <w:t xml:space="preserve"> следует отнести недостаточную ширину проезжей части улиц, что затрудняет их благоустройство и прокладку инженерных коммуникаций, отсутствие тротуаров.</w:t>
      </w:r>
    </w:p>
    <w:p w:rsidR="00653BEB" w:rsidRPr="00653BEB" w:rsidRDefault="00653BEB" w:rsidP="00653BEB">
      <w:pPr>
        <w:pStyle w:val="affd"/>
        <w:ind w:left="0" w:firstLine="567"/>
        <w:rPr>
          <w:rFonts w:ascii="Times New Roman" w:hAnsi="Times New Roman"/>
          <w:color w:val="000000"/>
          <w:sz w:val="28"/>
          <w:szCs w:val="28"/>
        </w:rPr>
      </w:pPr>
      <w:r w:rsidRPr="00653BEB">
        <w:rPr>
          <w:rFonts w:ascii="Times New Roman" w:hAnsi="Times New Roman"/>
          <w:color w:val="000000"/>
          <w:sz w:val="28"/>
          <w:szCs w:val="28"/>
        </w:rPr>
        <w:t xml:space="preserve">В соответствии с проектным решением дальнейшая застройка поселка предусматривается на свободных территориях в северо-западной части поселка. В этой связи предусматривается строительство местной улично-дорожной сети в районах нового жилищного строительства. </w:t>
      </w:r>
    </w:p>
    <w:p w:rsidR="00653BEB" w:rsidRPr="00653BEB" w:rsidRDefault="00653BEB" w:rsidP="00653BEB">
      <w:pPr>
        <w:pStyle w:val="affd"/>
        <w:ind w:left="0" w:firstLine="567"/>
        <w:rPr>
          <w:rFonts w:ascii="Times New Roman" w:hAnsi="Times New Roman"/>
          <w:color w:val="000000"/>
          <w:sz w:val="28"/>
          <w:szCs w:val="28"/>
        </w:rPr>
      </w:pPr>
    </w:p>
    <w:p w:rsidR="00653BEB" w:rsidRPr="00D11CBF" w:rsidRDefault="00653BEB" w:rsidP="00D11CBF">
      <w:pPr>
        <w:pStyle w:val="1"/>
        <w:rPr>
          <w:b/>
          <w:szCs w:val="28"/>
        </w:rPr>
      </w:pPr>
      <w:r w:rsidRPr="00D11CBF">
        <w:rPr>
          <w:b/>
          <w:szCs w:val="28"/>
        </w:rPr>
        <w:t>2. Прогноз транспортного спроса, изменения объемов и характера передвижения населения и перевозок грузов</w:t>
      </w:r>
      <w:r w:rsidR="008C24AE">
        <w:rPr>
          <w:b/>
          <w:szCs w:val="28"/>
        </w:rPr>
        <w:t>.</w:t>
      </w:r>
    </w:p>
    <w:p w:rsidR="00653BEB" w:rsidRPr="00D11CBF" w:rsidRDefault="00653BEB" w:rsidP="008C24AE">
      <w:pPr>
        <w:pStyle w:val="7"/>
        <w:spacing w:before="0" w:after="0"/>
        <w:ind w:firstLine="480"/>
        <w:jc w:val="center"/>
        <w:rPr>
          <w:rFonts w:ascii="Times New Roman" w:hAnsi="Times New Roman" w:cs="Times New Roman"/>
          <w:b/>
          <w:bCs/>
          <w:sz w:val="28"/>
          <w:szCs w:val="28"/>
        </w:rPr>
      </w:pPr>
      <w:r w:rsidRPr="00653BEB">
        <w:rPr>
          <w:rFonts w:ascii="Times New Roman" w:hAnsi="Times New Roman" w:cs="Times New Roman"/>
          <w:b/>
          <w:bCs/>
          <w:sz w:val="28"/>
          <w:szCs w:val="28"/>
        </w:rPr>
        <w:t>Хозяйственный комплекс и предпосылки развития Советского муниципального образования</w:t>
      </w:r>
      <w:r w:rsidR="00D11CBF">
        <w:rPr>
          <w:rFonts w:ascii="Times New Roman" w:hAnsi="Times New Roman" w:cs="Times New Roman"/>
          <w:b/>
          <w:bCs/>
          <w:sz w:val="28"/>
          <w:szCs w:val="28"/>
        </w:rPr>
        <w:t>.</w:t>
      </w:r>
      <w:r w:rsidR="008C24AE">
        <w:rPr>
          <w:rFonts w:ascii="Times New Roman" w:hAnsi="Times New Roman" w:cs="Times New Roman"/>
          <w:b/>
          <w:bCs/>
          <w:sz w:val="28"/>
          <w:szCs w:val="28"/>
        </w:rPr>
        <w:t xml:space="preserve"> </w:t>
      </w:r>
      <w:r w:rsidRPr="00D11CBF">
        <w:rPr>
          <w:rFonts w:ascii="Times New Roman" w:hAnsi="Times New Roman" w:cs="Times New Roman"/>
          <w:b/>
          <w:sz w:val="28"/>
          <w:szCs w:val="28"/>
        </w:rPr>
        <w:t>Экономическая база развития Советского муниципального образования.</w:t>
      </w:r>
    </w:p>
    <w:p w:rsidR="00653BEB" w:rsidRPr="00653BEB" w:rsidRDefault="00653BEB" w:rsidP="00D11CBF">
      <w:pPr>
        <w:spacing w:after="0"/>
        <w:ind w:firstLine="567"/>
        <w:jc w:val="both"/>
        <w:rPr>
          <w:rFonts w:ascii="Times New Roman" w:hAnsi="Times New Roman" w:cs="Times New Roman"/>
          <w:sz w:val="28"/>
          <w:szCs w:val="28"/>
        </w:rPr>
      </w:pPr>
      <w:r w:rsidRPr="00653BEB">
        <w:rPr>
          <w:rFonts w:ascii="Times New Roman" w:hAnsi="Times New Roman" w:cs="Times New Roman"/>
          <w:sz w:val="28"/>
          <w:szCs w:val="28"/>
        </w:rPr>
        <w:t>Экономика муниципального образования в настоящее время представлена двумя секторами хозяйственной деятельности:</w:t>
      </w:r>
    </w:p>
    <w:p w:rsidR="00653BEB" w:rsidRPr="00D11CBF" w:rsidRDefault="00653BEB" w:rsidP="00653BEB">
      <w:pPr>
        <w:pStyle w:val="8"/>
        <w:widowControl/>
        <w:numPr>
          <w:ilvl w:val="0"/>
          <w:numId w:val="16"/>
        </w:numPr>
        <w:autoSpaceDE/>
        <w:autoSpaceDN/>
        <w:adjustRightInd/>
        <w:spacing w:before="0" w:after="0"/>
        <w:ind w:left="426"/>
        <w:rPr>
          <w:rFonts w:ascii="Times New Roman" w:hAnsi="Times New Roman" w:cs="Times New Roman"/>
          <w:i w:val="0"/>
          <w:sz w:val="28"/>
          <w:szCs w:val="28"/>
        </w:rPr>
      </w:pPr>
      <w:r w:rsidRPr="00D11CBF">
        <w:rPr>
          <w:rFonts w:ascii="Times New Roman" w:hAnsi="Times New Roman" w:cs="Times New Roman"/>
          <w:i w:val="0"/>
          <w:sz w:val="28"/>
          <w:szCs w:val="28"/>
        </w:rPr>
        <w:t xml:space="preserve">первичный сектор (сельское хозяйство). </w:t>
      </w:r>
    </w:p>
    <w:p w:rsidR="00653BEB" w:rsidRPr="00D11CBF" w:rsidRDefault="00653BEB" w:rsidP="00653BEB">
      <w:pPr>
        <w:pStyle w:val="8"/>
        <w:widowControl/>
        <w:numPr>
          <w:ilvl w:val="0"/>
          <w:numId w:val="16"/>
        </w:numPr>
        <w:autoSpaceDE/>
        <w:autoSpaceDN/>
        <w:adjustRightInd/>
        <w:spacing w:before="0"/>
        <w:ind w:left="426"/>
        <w:rPr>
          <w:rFonts w:ascii="Times New Roman" w:hAnsi="Times New Roman" w:cs="Times New Roman"/>
          <w:i w:val="0"/>
          <w:sz w:val="28"/>
          <w:szCs w:val="28"/>
        </w:rPr>
      </w:pPr>
      <w:r w:rsidRPr="00D11CBF">
        <w:rPr>
          <w:rFonts w:ascii="Times New Roman" w:hAnsi="Times New Roman" w:cs="Times New Roman"/>
          <w:i w:val="0"/>
          <w:sz w:val="28"/>
          <w:szCs w:val="28"/>
        </w:rPr>
        <w:t>третичный сектор (транспорт, связь, финансы, торговля, образование, здравоохранение, и другие виды производственных и социальных услуг) — обеспечивает функционирование первичного сектора экономики.</w:t>
      </w:r>
    </w:p>
    <w:p w:rsidR="00653BEB" w:rsidRPr="00D11CBF" w:rsidRDefault="00653BEB" w:rsidP="00543CBE">
      <w:pPr>
        <w:pStyle w:val="af2"/>
        <w:spacing w:after="0"/>
        <w:ind w:firstLine="540"/>
        <w:jc w:val="both"/>
        <w:rPr>
          <w:rFonts w:ascii="Times New Roman" w:hAnsi="Times New Roman"/>
          <w:color w:val="auto"/>
          <w:sz w:val="28"/>
          <w:szCs w:val="28"/>
        </w:rPr>
      </w:pPr>
      <w:r w:rsidRPr="00D11CBF">
        <w:rPr>
          <w:rFonts w:ascii="Times New Roman" w:hAnsi="Times New Roman"/>
          <w:color w:val="auto"/>
          <w:sz w:val="28"/>
          <w:szCs w:val="28"/>
        </w:rPr>
        <w:t xml:space="preserve">Рабочий поселок Советское – центр муниципального образования индустриально-аграрного типа. Неблагоприятные условия развития промышленности в Советском муниципальном образовании, как и в области и стране в целом, в первой половине 1990-х годов привели к резкому сокращению объёмов производства промышленной продукции практически всех отраслей. С конца 90-х годов наметились положительные в этом направлении сдвиги. </w:t>
      </w:r>
    </w:p>
    <w:p w:rsidR="00653BEB" w:rsidRPr="00543CBE" w:rsidRDefault="00653BEB" w:rsidP="00543CBE">
      <w:pPr>
        <w:pStyle w:val="8"/>
        <w:spacing w:before="0"/>
        <w:ind w:left="1" w:firstLine="566"/>
        <w:rPr>
          <w:rFonts w:ascii="Times New Roman" w:hAnsi="Times New Roman" w:cs="Times New Roman"/>
          <w:i w:val="0"/>
          <w:color w:val="000000"/>
          <w:sz w:val="28"/>
          <w:szCs w:val="28"/>
        </w:rPr>
      </w:pPr>
      <w:r w:rsidRPr="00543CBE">
        <w:rPr>
          <w:rFonts w:ascii="Times New Roman" w:hAnsi="Times New Roman" w:cs="Times New Roman"/>
          <w:i w:val="0"/>
          <w:color w:val="000000"/>
          <w:sz w:val="28"/>
          <w:szCs w:val="28"/>
        </w:rPr>
        <w:t>Основными факторами, сдерживающими развитие промышленности, являются: устаревшая технико-технологическая база, дефицит квалифицированных кадров, низкий уровень ее отраслевой диверсификации.</w:t>
      </w:r>
    </w:p>
    <w:p w:rsidR="00653BEB" w:rsidRPr="00653BEB" w:rsidRDefault="00653BEB" w:rsidP="00653BEB">
      <w:pPr>
        <w:pStyle w:val="a6"/>
        <w:spacing w:after="0"/>
        <w:ind w:left="0" w:firstLine="567"/>
        <w:jc w:val="both"/>
        <w:rPr>
          <w:color w:val="000000"/>
          <w:sz w:val="28"/>
          <w:szCs w:val="28"/>
        </w:rPr>
      </w:pPr>
      <w:r w:rsidRPr="00653BEB">
        <w:rPr>
          <w:color w:val="000000"/>
          <w:sz w:val="28"/>
          <w:szCs w:val="28"/>
        </w:rPr>
        <w:t xml:space="preserve">Приоритетами промышленного производства в долгосрочной перспективе является развитие </w:t>
      </w:r>
      <w:r w:rsidRPr="00653BEB">
        <w:rPr>
          <w:bCs/>
          <w:color w:val="000000"/>
          <w:sz w:val="28"/>
          <w:szCs w:val="28"/>
        </w:rPr>
        <w:t>пищевой и перерабатывающей отраслей,</w:t>
      </w:r>
      <w:r w:rsidRPr="00653BEB">
        <w:rPr>
          <w:color w:val="000000"/>
          <w:sz w:val="28"/>
          <w:szCs w:val="28"/>
        </w:rPr>
        <w:t xml:space="preserve"> как конкурентоспособных на региональном и федеральном рынках. </w:t>
      </w:r>
    </w:p>
    <w:p w:rsidR="00653BEB" w:rsidRPr="00653BEB" w:rsidRDefault="00653BEB" w:rsidP="00653BEB">
      <w:pPr>
        <w:pStyle w:val="a8"/>
        <w:ind w:firstLine="567"/>
        <w:jc w:val="both"/>
        <w:rPr>
          <w:bCs/>
          <w:color w:val="000000"/>
          <w:sz w:val="28"/>
          <w:szCs w:val="28"/>
        </w:rPr>
      </w:pPr>
      <w:r w:rsidRPr="00653BEB">
        <w:rPr>
          <w:bCs/>
          <w:color w:val="000000"/>
          <w:sz w:val="28"/>
          <w:szCs w:val="28"/>
        </w:rPr>
        <w:t>Кроме программных документов важную роль играют также крупные инвестиционные проекты, обеспечивающие реализацию стратегических направлений развития территории. Базовые территории предприятий могут рассматриваться как приоритетные зоны для размещения промышленных объектов капитального строительства (как реконструкция, модернизация и создание новых производств на территории существующих предприятий, так и строительство новых предприятий на новых площадках).</w:t>
      </w:r>
    </w:p>
    <w:p w:rsidR="00653BEB" w:rsidRPr="00653BEB" w:rsidRDefault="00653BEB" w:rsidP="00653BEB">
      <w:pPr>
        <w:pStyle w:val="310"/>
        <w:spacing w:after="0"/>
        <w:ind w:left="0" w:firstLine="567"/>
        <w:jc w:val="both"/>
        <w:rPr>
          <w:color w:val="000000"/>
          <w:sz w:val="28"/>
          <w:szCs w:val="28"/>
        </w:rPr>
      </w:pPr>
      <w:r w:rsidRPr="00653BEB">
        <w:rPr>
          <w:color w:val="000000"/>
          <w:sz w:val="28"/>
          <w:szCs w:val="28"/>
        </w:rPr>
        <w:lastRenderedPageBreak/>
        <w:t>Ключевые направления промышленной политики на перспективу основываются на имеющих место региональных особенностях развития промышленности в настоящее время.</w:t>
      </w:r>
    </w:p>
    <w:p w:rsidR="00653BEB" w:rsidRPr="00653BEB" w:rsidRDefault="00653BEB" w:rsidP="00653BEB">
      <w:pPr>
        <w:pStyle w:val="14"/>
        <w:widowControl/>
        <w:numPr>
          <w:ilvl w:val="0"/>
          <w:numId w:val="4"/>
        </w:numPr>
        <w:tabs>
          <w:tab w:val="clear" w:pos="720"/>
          <w:tab w:val="left" w:pos="1134"/>
          <w:tab w:val="left" w:pos="1980"/>
          <w:tab w:val="left" w:pos="2520"/>
          <w:tab w:val="num" w:pos="2847"/>
          <w:tab w:val="left" w:pos="6379"/>
        </w:tabs>
        <w:spacing w:after="0"/>
        <w:ind w:left="0" w:firstLine="567"/>
        <w:jc w:val="both"/>
        <w:rPr>
          <w:rFonts w:ascii="Times New Roman" w:hAnsi="Times New Roman"/>
          <w:color w:val="000000"/>
          <w:sz w:val="28"/>
          <w:szCs w:val="28"/>
        </w:rPr>
      </w:pPr>
      <w:r w:rsidRPr="00653BEB">
        <w:rPr>
          <w:rFonts w:ascii="Times New Roman" w:hAnsi="Times New Roman"/>
          <w:color w:val="000000"/>
          <w:sz w:val="28"/>
          <w:szCs w:val="28"/>
        </w:rPr>
        <w:t xml:space="preserve">Развитие традиционных для Советского </w:t>
      </w:r>
      <w:r w:rsidRPr="00653BEB">
        <w:rPr>
          <w:rFonts w:ascii="Times New Roman" w:hAnsi="Times New Roman"/>
          <w:bCs/>
          <w:color w:val="000000"/>
          <w:sz w:val="28"/>
          <w:szCs w:val="28"/>
        </w:rPr>
        <w:t>муниципального образования</w:t>
      </w:r>
      <w:r w:rsidRPr="00653BEB">
        <w:rPr>
          <w:rFonts w:ascii="Times New Roman" w:hAnsi="Times New Roman"/>
          <w:color w:val="000000"/>
          <w:sz w:val="28"/>
          <w:szCs w:val="28"/>
        </w:rPr>
        <w:t xml:space="preserve"> производства, имеющих перспективы спроса на внутреннем и внешнем рынках и функционирующих на основе кооперации с существующими промышленными предприятиями, в том числе:</w:t>
      </w:r>
    </w:p>
    <w:p w:rsidR="00653BEB" w:rsidRPr="00653BEB" w:rsidRDefault="00653BEB" w:rsidP="00543CBE">
      <w:pPr>
        <w:pStyle w:val="8"/>
        <w:spacing w:before="0"/>
        <w:ind w:left="284" w:hanging="567"/>
        <w:rPr>
          <w:rFonts w:ascii="Times New Roman" w:hAnsi="Times New Roman" w:cs="Times New Roman"/>
          <w:i w:val="0"/>
          <w:color w:val="000000"/>
          <w:sz w:val="28"/>
          <w:szCs w:val="28"/>
        </w:rPr>
      </w:pPr>
      <w:r w:rsidRPr="00653BEB">
        <w:rPr>
          <w:rFonts w:ascii="Times New Roman" w:hAnsi="Times New Roman" w:cs="Times New Roman"/>
          <w:i w:val="0"/>
          <w:color w:val="000000"/>
          <w:sz w:val="28"/>
          <w:szCs w:val="28"/>
        </w:rPr>
        <w:t xml:space="preserve">     - производства с более эффективными технологическими параметрами, обеспечивающи</w:t>
      </w:r>
      <w:r w:rsidR="00543CBE">
        <w:rPr>
          <w:rFonts w:ascii="Times New Roman" w:hAnsi="Times New Roman" w:cs="Times New Roman"/>
          <w:i w:val="0"/>
          <w:color w:val="000000"/>
          <w:sz w:val="28"/>
          <w:szCs w:val="28"/>
        </w:rPr>
        <w:t>е</w:t>
      </w:r>
      <w:r w:rsidRPr="00653BEB">
        <w:rPr>
          <w:rFonts w:ascii="Times New Roman" w:hAnsi="Times New Roman" w:cs="Times New Roman"/>
          <w:i w:val="0"/>
          <w:color w:val="000000"/>
          <w:sz w:val="28"/>
          <w:szCs w:val="28"/>
        </w:rPr>
        <w:t xml:space="preserve"> снижение ресурсоемкости производства и создание продукции с высокой долей добавленной стоимости;</w:t>
      </w:r>
    </w:p>
    <w:p w:rsidR="00653BEB" w:rsidRPr="00653BEB" w:rsidRDefault="00653BEB" w:rsidP="00543CBE">
      <w:pPr>
        <w:pStyle w:val="8"/>
        <w:spacing w:before="0"/>
        <w:ind w:left="284" w:hanging="567"/>
        <w:rPr>
          <w:rFonts w:ascii="Times New Roman" w:hAnsi="Times New Roman" w:cs="Times New Roman"/>
          <w:i w:val="0"/>
          <w:color w:val="000000"/>
          <w:sz w:val="28"/>
          <w:szCs w:val="28"/>
        </w:rPr>
      </w:pPr>
      <w:r w:rsidRPr="00653BEB">
        <w:rPr>
          <w:rFonts w:ascii="Times New Roman" w:hAnsi="Times New Roman" w:cs="Times New Roman"/>
          <w:i w:val="0"/>
          <w:color w:val="000000"/>
          <w:sz w:val="28"/>
          <w:szCs w:val="28"/>
        </w:rPr>
        <w:t xml:space="preserve">    - производства и вид</w:t>
      </w:r>
      <w:r w:rsidR="00543CBE">
        <w:rPr>
          <w:rFonts w:ascii="Times New Roman" w:hAnsi="Times New Roman" w:cs="Times New Roman"/>
          <w:i w:val="0"/>
          <w:color w:val="000000"/>
          <w:sz w:val="28"/>
          <w:szCs w:val="28"/>
        </w:rPr>
        <w:t>ы</w:t>
      </w:r>
      <w:r w:rsidRPr="00653BEB">
        <w:rPr>
          <w:rFonts w:ascii="Times New Roman" w:hAnsi="Times New Roman" w:cs="Times New Roman"/>
          <w:i w:val="0"/>
          <w:color w:val="000000"/>
          <w:sz w:val="28"/>
          <w:szCs w:val="28"/>
        </w:rPr>
        <w:t xml:space="preserve"> деятельности, базирующи</w:t>
      </w:r>
      <w:r w:rsidR="00543CBE">
        <w:rPr>
          <w:rFonts w:ascii="Times New Roman" w:hAnsi="Times New Roman" w:cs="Times New Roman"/>
          <w:i w:val="0"/>
          <w:color w:val="000000"/>
          <w:sz w:val="28"/>
          <w:szCs w:val="28"/>
        </w:rPr>
        <w:t>е</w:t>
      </w:r>
      <w:r w:rsidRPr="00653BEB">
        <w:rPr>
          <w:rFonts w:ascii="Times New Roman" w:hAnsi="Times New Roman" w:cs="Times New Roman"/>
          <w:i w:val="0"/>
          <w:color w:val="000000"/>
          <w:sz w:val="28"/>
          <w:szCs w:val="28"/>
        </w:rPr>
        <w:t>ся на использовании местных сырьевых ресурсов.</w:t>
      </w:r>
    </w:p>
    <w:p w:rsidR="00653BEB" w:rsidRPr="00653BEB" w:rsidRDefault="00653BEB" w:rsidP="00653BEB">
      <w:pPr>
        <w:pStyle w:val="14"/>
        <w:widowControl/>
        <w:numPr>
          <w:ilvl w:val="0"/>
          <w:numId w:val="4"/>
        </w:numPr>
        <w:tabs>
          <w:tab w:val="clear" w:pos="720"/>
          <w:tab w:val="left" w:pos="1134"/>
          <w:tab w:val="left" w:pos="1980"/>
          <w:tab w:val="left" w:pos="2520"/>
          <w:tab w:val="num" w:pos="2847"/>
          <w:tab w:val="left" w:pos="6379"/>
        </w:tabs>
        <w:spacing w:after="0"/>
        <w:ind w:left="0" w:firstLine="567"/>
        <w:jc w:val="both"/>
        <w:rPr>
          <w:rFonts w:ascii="Times New Roman" w:hAnsi="Times New Roman"/>
          <w:color w:val="000000"/>
          <w:sz w:val="28"/>
          <w:szCs w:val="28"/>
        </w:rPr>
      </w:pPr>
      <w:r w:rsidRPr="00653BEB">
        <w:rPr>
          <w:rFonts w:ascii="Times New Roman" w:hAnsi="Times New Roman"/>
          <w:color w:val="000000"/>
          <w:sz w:val="28"/>
          <w:szCs w:val="28"/>
        </w:rPr>
        <w:t xml:space="preserve">Развитие новых отраслей и производств — «точек роста». В рамках государственной поддержки «точек роста» усилия федерального правительства направляются на создание нового производства в пищевой промышленности. </w:t>
      </w:r>
    </w:p>
    <w:p w:rsidR="00653BEB" w:rsidRPr="00653BEB" w:rsidRDefault="00653BEB" w:rsidP="00653BEB">
      <w:pPr>
        <w:pStyle w:val="14"/>
        <w:widowControl/>
        <w:numPr>
          <w:ilvl w:val="0"/>
          <w:numId w:val="4"/>
        </w:numPr>
        <w:tabs>
          <w:tab w:val="clear" w:pos="720"/>
          <w:tab w:val="left" w:pos="1134"/>
          <w:tab w:val="left" w:pos="1980"/>
          <w:tab w:val="left" w:pos="2520"/>
          <w:tab w:val="num" w:pos="2847"/>
          <w:tab w:val="left" w:pos="6379"/>
        </w:tabs>
        <w:spacing w:after="0"/>
        <w:ind w:left="0" w:firstLine="567"/>
        <w:jc w:val="both"/>
        <w:rPr>
          <w:rFonts w:ascii="Times New Roman" w:hAnsi="Times New Roman"/>
          <w:color w:val="000000"/>
          <w:sz w:val="28"/>
          <w:szCs w:val="28"/>
        </w:rPr>
      </w:pPr>
      <w:r w:rsidRPr="00653BEB">
        <w:rPr>
          <w:rFonts w:ascii="Times New Roman" w:hAnsi="Times New Roman"/>
          <w:color w:val="000000"/>
          <w:sz w:val="28"/>
          <w:szCs w:val="28"/>
        </w:rPr>
        <w:t>Создание широкой сети малого предпринимательства в промышленности, способствующего возникновению законченного производственного цикла.</w:t>
      </w:r>
    </w:p>
    <w:p w:rsidR="00653BEB" w:rsidRPr="00653BEB" w:rsidRDefault="00653BEB" w:rsidP="00543CBE">
      <w:pPr>
        <w:pStyle w:val="6"/>
        <w:spacing w:before="0"/>
        <w:rPr>
          <w:rFonts w:ascii="Times New Roman" w:hAnsi="Times New Roman" w:cs="Times New Roman"/>
          <w:b w:val="0"/>
          <w:sz w:val="28"/>
          <w:szCs w:val="28"/>
        </w:rPr>
      </w:pPr>
      <w:r w:rsidRPr="00653BEB">
        <w:rPr>
          <w:rFonts w:ascii="Times New Roman" w:hAnsi="Times New Roman" w:cs="Times New Roman"/>
          <w:b w:val="0"/>
          <w:sz w:val="28"/>
          <w:szCs w:val="28"/>
        </w:rPr>
        <w:t xml:space="preserve">В настоящее </w:t>
      </w:r>
      <w:r w:rsidR="00543CBE">
        <w:rPr>
          <w:rFonts w:ascii="Times New Roman" w:hAnsi="Times New Roman" w:cs="Times New Roman"/>
          <w:b w:val="0"/>
          <w:sz w:val="28"/>
          <w:szCs w:val="28"/>
        </w:rPr>
        <w:t xml:space="preserve">время </w:t>
      </w:r>
      <w:r w:rsidRPr="00653BEB">
        <w:rPr>
          <w:rFonts w:ascii="Times New Roman" w:hAnsi="Times New Roman" w:cs="Times New Roman"/>
          <w:b w:val="0"/>
          <w:sz w:val="28"/>
          <w:szCs w:val="28"/>
        </w:rPr>
        <w:t xml:space="preserve">планировочная организация в полной мере отвечает требованиям обеспечения взаимоувязанного территориального развития поселения. </w:t>
      </w:r>
    </w:p>
    <w:p w:rsidR="00653BEB" w:rsidRPr="00653BEB" w:rsidRDefault="00653BEB" w:rsidP="00543CBE">
      <w:pPr>
        <w:spacing w:after="0"/>
        <w:ind w:firstLine="540"/>
        <w:jc w:val="both"/>
        <w:rPr>
          <w:rFonts w:ascii="Times New Roman" w:hAnsi="Times New Roman" w:cs="Times New Roman"/>
          <w:sz w:val="28"/>
          <w:szCs w:val="28"/>
        </w:rPr>
      </w:pPr>
      <w:r w:rsidRPr="00653BEB">
        <w:rPr>
          <w:rFonts w:ascii="Times New Roman" w:hAnsi="Times New Roman" w:cs="Times New Roman"/>
          <w:sz w:val="28"/>
          <w:szCs w:val="28"/>
        </w:rPr>
        <w:t>Планировочная организации территории</w:t>
      </w:r>
      <w:r w:rsidRPr="00653BEB">
        <w:rPr>
          <w:rFonts w:ascii="Times New Roman" w:hAnsi="Times New Roman" w:cs="Times New Roman"/>
          <w:sz w:val="26"/>
          <w:szCs w:val="26"/>
        </w:rPr>
        <w:t xml:space="preserve"> </w:t>
      </w:r>
      <w:r w:rsidRPr="00653BEB">
        <w:rPr>
          <w:rFonts w:ascii="Times New Roman" w:hAnsi="Times New Roman" w:cs="Times New Roman"/>
          <w:sz w:val="28"/>
          <w:szCs w:val="28"/>
        </w:rPr>
        <w:t>муниципального образования включает в себя:</w:t>
      </w:r>
    </w:p>
    <w:p w:rsidR="00653BEB" w:rsidRPr="00653BEB" w:rsidRDefault="00653BEB" w:rsidP="00543CBE">
      <w:pPr>
        <w:numPr>
          <w:ilvl w:val="0"/>
          <w:numId w:val="17"/>
        </w:numPr>
        <w:tabs>
          <w:tab w:val="clear" w:pos="1455"/>
          <w:tab w:val="num" w:pos="851"/>
        </w:tabs>
        <w:suppressAutoHyphens/>
        <w:spacing w:after="0" w:line="240" w:lineRule="auto"/>
        <w:ind w:left="851" w:hanging="311"/>
        <w:jc w:val="both"/>
        <w:rPr>
          <w:rFonts w:ascii="Times New Roman" w:hAnsi="Times New Roman" w:cs="Times New Roman"/>
          <w:sz w:val="28"/>
          <w:szCs w:val="28"/>
        </w:rPr>
      </w:pPr>
      <w:r w:rsidRPr="00653BEB">
        <w:rPr>
          <w:rFonts w:ascii="Times New Roman" w:hAnsi="Times New Roman" w:cs="Times New Roman"/>
          <w:sz w:val="28"/>
          <w:szCs w:val="28"/>
        </w:rPr>
        <w:t>Выявление площадок для организации жилых, общественно-деловых, зон и других площадок для строительства;</w:t>
      </w:r>
    </w:p>
    <w:p w:rsidR="00653BEB" w:rsidRPr="00653BEB" w:rsidRDefault="00653BEB" w:rsidP="00543CBE">
      <w:pPr>
        <w:numPr>
          <w:ilvl w:val="0"/>
          <w:numId w:val="17"/>
        </w:numPr>
        <w:suppressAutoHyphens/>
        <w:spacing w:after="0" w:line="240" w:lineRule="auto"/>
        <w:ind w:left="851" w:hanging="311"/>
        <w:jc w:val="both"/>
        <w:rPr>
          <w:rFonts w:ascii="Times New Roman" w:hAnsi="Times New Roman" w:cs="Times New Roman"/>
          <w:sz w:val="28"/>
          <w:szCs w:val="28"/>
        </w:rPr>
      </w:pPr>
      <w:r w:rsidRPr="00653BEB">
        <w:rPr>
          <w:rFonts w:ascii="Times New Roman" w:hAnsi="Times New Roman" w:cs="Times New Roman"/>
          <w:sz w:val="28"/>
          <w:szCs w:val="28"/>
        </w:rPr>
        <w:t>Оптимизация внешней и внутренней сети автомобильных дорог;</w:t>
      </w:r>
    </w:p>
    <w:p w:rsidR="00653BEB" w:rsidRPr="00653BEB" w:rsidRDefault="00653BEB" w:rsidP="00543CBE">
      <w:pPr>
        <w:numPr>
          <w:ilvl w:val="0"/>
          <w:numId w:val="17"/>
        </w:numPr>
        <w:suppressAutoHyphens/>
        <w:spacing w:after="0" w:line="240" w:lineRule="auto"/>
        <w:ind w:left="851" w:hanging="311"/>
        <w:jc w:val="both"/>
        <w:rPr>
          <w:rFonts w:ascii="Times New Roman" w:hAnsi="Times New Roman" w:cs="Times New Roman"/>
          <w:sz w:val="28"/>
          <w:szCs w:val="28"/>
        </w:rPr>
      </w:pPr>
      <w:r w:rsidRPr="00653BEB">
        <w:rPr>
          <w:rFonts w:ascii="Times New Roman" w:hAnsi="Times New Roman" w:cs="Times New Roman"/>
          <w:sz w:val="28"/>
          <w:szCs w:val="28"/>
        </w:rPr>
        <w:t>Развитие инженерной инфраструктуры;</w:t>
      </w:r>
    </w:p>
    <w:p w:rsidR="00653BEB" w:rsidRPr="00653BEB" w:rsidRDefault="00653BEB" w:rsidP="000C6000">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Существующая застройка сохраняется на планируемый срок генплана с проведением необходимой модернизации инфраструктуры.</w:t>
      </w:r>
    </w:p>
    <w:p w:rsidR="00653BEB" w:rsidRPr="00653BEB" w:rsidRDefault="00653BEB" w:rsidP="00653BEB">
      <w:pPr>
        <w:pStyle w:val="6"/>
        <w:spacing w:before="0" w:after="0"/>
        <w:rPr>
          <w:rFonts w:ascii="Times New Roman" w:hAnsi="Times New Roman" w:cs="Times New Roman"/>
          <w:b w:val="0"/>
          <w:sz w:val="28"/>
          <w:szCs w:val="28"/>
        </w:rPr>
      </w:pPr>
      <w:r w:rsidRPr="00653BEB">
        <w:rPr>
          <w:rFonts w:ascii="Times New Roman" w:hAnsi="Times New Roman" w:cs="Times New Roman"/>
          <w:b w:val="0"/>
          <w:sz w:val="28"/>
          <w:szCs w:val="28"/>
        </w:rPr>
        <w:t>Жилая застройка территории р.п. Советское представлена секционными домами и индивидуальными домами усадебного типа. Территории характеризуются сравнительно высокой степенью благоустройства, обеспечены инженерной инфраструктурой.</w:t>
      </w:r>
    </w:p>
    <w:p w:rsidR="00653BEB" w:rsidRPr="00653BEB" w:rsidRDefault="00653BEB" w:rsidP="00653BEB">
      <w:pPr>
        <w:pStyle w:val="6"/>
        <w:spacing w:before="0" w:after="0"/>
        <w:rPr>
          <w:rFonts w:ascii="Times New Roman" w:hAnsi="Times New Roman" w:cs="Times New Roman"/>
          <w:b w:val="0"/>
          <w:sz w:val="28"/>
          <w:szCs w:val="28"/>
        </w:rPr>
      </w:pPr>
      <w:r w:rsidRPr="00653BEB">
        <w:rPr>
          <w:rFonts w:ascii="Times New Roman" w:hAnsi="Times New Roman" w:cs="Times New Roman"/>
          <w:b w:val="0"/>
          <w:sz w:val="28"/>
          <w:szCs w:val="28"/>
        </w:rPr>
        <w:t>В пределах жилых зон расположены объекты повседневного и периодического социально-культурного и бытового обслуживания населения.</w:t>
      </w:r>
    </w:p>
    <w:p w:rsidR="00653BEB" w:rsidRPr="00653BEB" w:rsidRDefault="00653BEB" w:rsidP="000C6000">
      <w:pPr>
        <w:tabs>
          <w:tab w:val="left" w:pos="691"/>
        </w:tabs>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 xml:space="preserve">Разработанным Генеральным планом муниципального образования предусматривается капитальное строительство на свободных территориях индивидуальной жилой застройки с приквартирными участками. </w:t>
      </w:r>
    </w:p>
    <w:p w:rsidR="000C6000" w:rsidRDefault="00653BEB" w:rsidP="000C6000">
      <w:pPr>
        <w:tabs>
          <w:tab w:val="left" w:pos="691"/>
        </w:tabs>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Существующая застройка сохраняется на планируемый срок генплана с проведением необходимой модернизации инфраструктуры.</w:t>
      </w:r>
    </w:p>
    <w:p w:rsidR="00653BEB" w:rsidRPr="00653BEB" w:rsidRDefault="00653BEB" w:rsidP="000C6000">
      <w:pPr>
        <w:tabs>
          <w:tab w:val="left" w:pos="691"/>
        </w:tabs>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В отношении производственных территорий ставится задача получения более четкого функционального зонирования существующ</w:t>
      </w:r>
      <w:r w:rsidR="000C6000">
        <w:rPr>
          <w:rFonts w:ascii="Times New Roman" w:hAnsi="Times New Roman" w:cs="Times New Roman"/>
          <w:sz w:val="28"/>
          <w:szCs w:val="28"/>
        </w:rPr>
        <w:t xml:space="preserve">их производственных зон за счёт </w:t>
      </w:r>
      <w:r w:rsidRPr="00653BEB">
        <w:rPr>
          <w:rFonts w:ascii="Times New Roman" w:hAnsi="Times New Roman" w:cs="Times New Roman"/>
          <w:sz w:val="28"/>
          <w:szCs w:val="28"/>
        </w:rPr>
        <w:t>упорядочения существующих территорий с максимально возможным озеленением и оптими</w:t>
      </w:r>
      <w:r w:rsidR="000C6000">
        <w:rPr>
          <w:rFonts w:ascii="Times New Roman" w:hAnsi="Times New Roman" w:cs="Times New Roman"/>
          <w:sz w:val="28"/>
          <w:szCs w:val="28"/>
        </w:rPr>
        <w:t>зацией использования территории.</w:t>
      </w:r>
    </w:p>
    <w:p w:rsidR="00653BEB" w:rsidRPr="000C6000" w:rsidRDefault="00653BEB" w:rsidP="000C6000">
      <w:pPr>
        <w:pStyle w:val="6"/>
        <w:spacing w:before="0" w:after="0"/>
        <w:rPr>
          <w:rFonts w:ascii="Times New Roman" w:hAnsi="Times New Roman" w:cs="Times New Roman"/>
          <w:b w:val="0"/>
          <w:sz w:val="28"/>
          <w:szCs w:val="28"/>
        </w:rPr>
      </w:pPr>
      <w:r w:rsidRPr="00653BEB">
        <w:rPr>
          <w:rFonts w:ascii="Times New Roman" w:hAnsi="Times New Roman" w:cs="Times New Roman"/>
          <w:b w:val="0"/>
          <w:iCs/>
          <w:sz w:val="28"/>
          <w:szCs w:val="28"/>
        </w:rPr>
        <w:t>Промышленная и коммунально-складская зоны выделены</w:t>
      </w:r>
      <w:r w:rsidRPr="00653BEB">
        <w:rPr>
          <w:rFonts w:ascii="Times New Roman" w:hAnsi="Times New Roman" w:cs="Times New Roman"/>
          <w:sz w:val="28"/>
          <w:szCs w:val="28"/>
        </w:rPr>
        <w:t xml:space="preserve"> </w:t>
      </w:r>
      <w:r w:rsidRPr="000C6000">
        <w:rPr>
          <w:rFonts w:ascii="Times New Roman" w:hAnsi="Times New Roman" w:cs="Times New Roman"/>
          <w:b w:val="0"/>
          <w:sz w:val="28"/>
          <w:szCs w:val="28"/>
        </w:rPr>
        <w:t xml:space="preserve">в пределах </w:t>
      </w:r>
      <w:r w:rsidRPr="000C6000">
        <w:rPr>
          <w:rFonts w:ascii="Times New Roman" w:hAnsi="Times New Roman" w:cs="Times New Roman"/>
          <w:b w:val="0"/>
          <w:sz w:val="28"/>
          <w:szCs w:val="28"/>
        </w:rPr>
        <w:lastRenderedPageBreak/>
        <w:t>сформировавшихся промышленных и коммунально-складс</w:t>
      </w:r>
      <w:r w:rsidR="000C6000">
        <w:rPr>
          <w:rFonts w:ascii="Times New Roman" w:hAnsi="Times New Roman" w:cs="Times New Roman"/>
          <w:b w:val="0"/>
          <w:sz w:val="28"/>
          <w:szCs w:val="28"/>
        </w:rPr>
        <w:t>ких зон на территории поселения.</w:t>
      </w:r>
    </w:p>
    <w:p w:rsidR="00653BEB" w:rsidRPr="00653BEB" w:rsidRDefault="00653BEB" w:rsidP="000C6000">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Дальнейшее развитие производственных территорий предусматривается за счет освоения произведённых отводов, уплотнения существующих территорий, перехода от экстенсивного использования территорий к интенсивному.</w:t>
      </w:r>
    </w:p>
    <w:p w:rsidR="00653BEB" w:rsidRPr="00653BEB" w:rsidRDefault="00653BEB" w:rsidP="000C6000">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 xml:space="preserve">Размещение новых видов промышленного производства, малых предприятий, коммунальных предприятий, складов и баз материально-технического снабжения и т. д. рекомендуется за счет неиспользованных резервов производственных площадок существующих предприятий и организаций </w:t>
      </w:r>
      <w:r w:rsidRPr="00653BEB">
        <w:rPr>
          <w:rFonts w:ascii="Times New Roman" w:hAnsi="Times New Roman" w:cs="Times New Roman"/>
          <w:iCs/>
          <w:sz w:val="28"/>
          <w:szCs w:val="28"/>
        </w:rPr>
        <w:t>с учётом территорий, необходимых для формирования санитарно-защитных разрывов до жилой застройки</w:t>
      </w:r>
      <w:r w:rsidRPr="00653BEB">
        <w:rPr>
          <w:rFonts w:ascii="Times New Roman" w:hAnsi="Times New Roman" w:cs="Times New Roman"/>
          <w:sz w:val="28"/>
          <w:szCs w:val="28"/>
        </w:rPr>
        <w:t>.</w:t>
      </w:r>
    </w:p>
    <w:p w:rsidR="00653BEB" w:rsidRPr="00653BEB" w:rsidRDefault="00653BEB" w:rsidP="000C6000">
      <w:pPr>
        <w:spacing w:after="0"/>
        <w:ind w:firstLine="709"/>
        <w:jc w:val="both"/>
        <w:rPr>
          <w:rFonts w:ascii="Times New Roman" w:hAnsi="Times New Roman" w:cs="Times New Roman"/>
          <w:sz w:val="28"/>
          <w:szCs w:val="28"/>
        </w:rPr>
      </w:pPr>
      <w:r w:rsidRPr="00653BEB">
        <w:rPr>
          <w:rFonts w:ascii="Times New Roman" w:hAnsi="Times New Roman" w:cs="Times New Roman"/>
          <w:sz w:val="28"/>
          <w:szCs w:val="28"/>
        </w:rPr>
        <w:t>Необходим комплекс мероприятий на последующих стадиях проектирования по</w:t>
      </w:r>
      <w:r w:rsidRPr="00653BEB">
        <w:rPr>
          <w:rFonts w:ascii="Times New Roman" w:hAnsi="Times New Roman" w:cs="Times New Roman"/>
        </w:rPr>
        <w:t xml:space="preserve"> </w:t>
      </w:r>
      <w:r w:rsidRPr="00653BEB">
        <w:rPr>
          <w:rFonts w:ascii="Times New Roman" w:hAnsi="Times New Roman" w:cs="Times New Roman"/>
          <w:sz w:val="28"/>
          <w:szCs w:val="28"/>
        </w:rPr>
        <w:t xml:space="preserve">упорядочению градостроительного освоения зон массового отдыха населения. </w:t>
      </w:r>
    </w:p>
    <w:p w:rsidR="00653BEB" w:rsidRPr="00653BEB" w:rsidRDefault="00653BEB" w:rsidP="00653BEB">
      <w:pPr>
        <w:pStyle w:val="6"/>
        <w:spacing w:before="0" w:after="0"/>
        <w:rPr>
          <w:rFonts w:ascii="Times New Roman" w:hAnsi="Times New Roman" w:cs="Times New Roman"/>
          <w:b w:val="0"/>
          <w:sz w:val="28"/>
          <w:szCs w:val="28"/>
        </w:rPr>
      </w:pPr>
      <w:r w:rsidRPr="00653BEB">
        <w:rPr>
          <w:rFonts w:ascii="Times New Roman" w:eastAsia="MS Mincho" w:hAnsi="Times New Roman" w:cs="Times New Roman"/>
          <w:b w:val="0"/>
          <w:iCs/>
          <w:sz w:val="28"/>
          <w:szCs w:val="28"/>
        </w:rPr>
        <w:t>Зона сельскохозяйственного назначения</w:t>
      </w:r>
      <w:r w:rsidRPr="00653BEB">
        <w:rPr>
          <w:rFonts w:ascii="Times New Roman" w:eastAsia="MS Mincho" w:hAnsi="Times New Roman" w:cs="Times New Roman"/>
          <w:b w:val="0"/>
          <w:i/>
          <w:iCs/>
          <w:sz w:val="28"/>
          <w:szCs w:val="28"/>
        </w:rPr>
        <w:t xml:space="preserve"> </w:t>
      </w:r>
      <w:r w:rsidRPr="00653BEB">
        <w:rPr>
          <w:rFonts w:ascii="Times New Roman" w:hAnsi="Times New Roman" w:cs="Times New Roman"/>
          <w:b w:val="0"/>
          <w:sz w:val="28"/>
          <w:szCs w:val="28"/>
        </w:rPr>
        <w:t xml:space="preserve">включает в себя </w:t>
      </w:r>
      <w:r w:rsidRPr="00653BEB">
        <w:rPr>
          <w:rFonts w:ascii="Times New Roman" w:hAnsi="Times New Roman" w:cs="Times New Roman"/>
          <w:b w:val="0"/>
          <w:spacing w:val="1"/>
          <w:sz w:val="28"/>
          <w:szCs w:val="28"/>
        </w:rPr>
        <w:t>земли сельхозугодий с разной степенью ос</w:t>
      </w:r>
      <w:r w:rsidRPr="00653BEB">
        <w:rPr>
          <w:rFonts w:ascii="Times New Roman" w:hAnsi="Times New Roman" w:cs="Times New Roman"/>
          <w:b w:val="0"/>
          <w:spacing w:val="2"/>
          <w:sz w:val="28"/>
          <w:szCs w:val="28"/>
        </w:rPr>
        <w:t>военности</w:t>
      </w:r>
      <w:r w:rsidRPr="00653BEB">
        <w:rPr>
          <w:rFonts w:ascii="Times New Roman" w:hAnsi="Times New Roman" w:cs="Times New Roman"/>
          <w:b w:val="0"/>
          <w:sz w:val="28"/>
          <w:szCs w:val="28"/>
        </w:rPr>
        <w:t xml:space="preserve">. </w:t>
      </w:r>
    </w:p>
    <w:p w:rsidR="00653BEB" w:rsidRPr="00653BEB" w:rsidRDefault="00653BEB" w:rsidP="00653BEB">
      <w:pPr>
        <w:pStyle w:val="6"/>
        <w:spacing w:before="0" w:after="0"/>
        <w:rPr>
          <w:rFonts w:ascii="Times New Roman" w:hAnsi="Times New Roman" w:cs="Times New Roman"/>
          <w:b w:val="0"/>
          <w:sz w:val="28"/>
          <w:szCs w:val="28"/>
        </w:rPr>
      </w:pPr>
      <w:r w:rsidRPr="00653BEB">
        <w:rPr>
          <w:rFonts w:ascii="Times New Roman" w:hAnsi="Times New Roman" w:cs="Times New Roman"/>
          <w:b w:val="0"/>
          <w:sz w:val="28"/>
          <w:szCs w:val="28"/>
        </w:rPr>
        <w:t>С целью сохранения плодородия почв и уменьшения выявленных эрозионных процессов необходимо проведение комплекса агротехнических, лесомелиоративных и инженерно-технических мероприятий. Режим использования территории зоны должен быть направлен на более интенсивное использование сельхозугодий, планомерное проведение агромелиоративных мероприятий и жесткое соблюдение технологических процессов в зоне орошаемого земледелия с целью повышения продуктивности земель и интенсификации сельхозпроизводства в целом.</w:t>
      </w:r>
    </w:p>
    <w:p w:rsidR="00653BEB" w:rsidRPr="000C6000" w:rsidRDefault="00653BEB" w:rsidP="00653BEB">
      <w:pPr>
        <w:pStyle w:val="8"/>
        <w:spacing w:before="0" w:after="0"/>
        <w:ind w:firstLine="709"/>
        <w:rPr>
          <w:rFonts w:ascii="Times New Roman" w:eastAsia="MS Mincho" w:hAnsi="Times New Roman" w:cs="Times New Roman"/>
          <w:i w:val="0"/>
          <w:sz w:val="28"/>
          <w:szCs w:val="28"/>
        </w:rPr>
      </w:pPr>
      <w:r w:rsidRPr="000C6000">
        <w:rPr>
          <w:rFonts w:ascii="Times New Roman" w:eastAsia="MS Mincho" w:hAnsi="Times New Roman" w:cs="Times New Roman"/>
          <w:i w:val="0"/>
          <w:sz w:val="28"/>
          <w:szCs w:val="28"/>
        </w:rPr>
        <w:t>С целью повышения комфортности проживания предлагается формирование автодорожной сети. К расчётному сроку все дороги должны быть с твёрдым покрытием.</w:t>
      </w:r>
    </w:p>
    <w:p w:rsidR="008C24AE" w:rsidRDefault="008C24AE" w:rsidP="008C24AE">
      <w:pPr>
        <w:pStyle w:val="afa"/>
      </w:pPr>
    </w:p>
    <w:p w:rsidR="000C6000" w:rsidRPr="008C24AE" w:rsidRDefault="00653BEB" w:rsidP="008C24AE">
      <w:pPr>
        <w:pStyle w:val="afa"/>
        <w:jc w:val="center"/>
        <w:rPr>
          <w:rFonts w:ascii="Times New Roman" w:hAnsi="Times New Roman"/>
          <w:b/>
          <w:sz w:val="28"/>
          <w:szCs w:val="28"/>
        </w:rPr>
      </w:pPr>
      <w:r w:rsidRPr="008C24AE">
        <w:rPr>
          <w:rFonts w:ascii="Times New Roman" w:hAnsi="Times New Roman"/>
          <w:b/>
          <w:sz w:val="28"/>
          <w:szCs w:val="28"/>
        </w:rPr>
        <w:t>3. Принципиальные варианты развития транспортной инфраструктуры и их укрепленная оценка по целевым показателям развития транспортной инфраструктуры с последующим выбором предлагаемого</w:t>
      </w:r>
    </w:p>
    <w:p w:rsidR="00653BEB" w:rsidRPr="00653BEB" w:rsidRDefault="00653BEB" w:rsidP="000C6000">
      <w:pPr>
        <w:spacing w:after="0"/>
        <w:jc w:val="center"/>
        <w:rPr>
          <w:rFonts w:ascii="Times New Roman" w:hAnsi="Times New Roman" w:cs="Times New Roman"/>
          <w:b/>
          <w:sz w:val="28"/>
          <w:szCs w:val="28"/>
        </w:rPr>
      </w:pPr>
      <w:r w:rsidRPr="00653BEB">
        <w:rPr>
          <w:rFonts w:ascii="Times New Roman" w:hAnsi="Times New Roman" w:cs="Times New Roman"/>
          <w:b/>
          <w:sz w:val="28"/>
          <w:szCs w:val="28"/>
        </w:rPr>
        <w:t>к реализации варианта</w:t>
      </w:r>
    </w:p>
    <w:p w:rsidR="00653BEB" w:rsidRPr="00653BEB" w:rsidRDefault="00653BEB" w:rsidP="000C6000">
      <w:pPr>
        <w:spacing w:after="0"/>
        <w:ind w:firstLine="708"/>
        <w:jc w:val="both"/>
        <w:rPr>
          <w:rFonts w:ascii="Times New Roman" w:hAnsi="Times New Roman" w:cs="Times New Roman"/>
          <w:sz w:val="28"/>
          <w:szCs w:val="28"/>
        </w:rPr>
      </w:pPr>
      <w:r w:rsidRPr="00653BEB">
        <w:rPr>
          <w:rFonts w:ascii="Times New Roman" w:hAnsi="Times New Roman" w:cs="Times New Roman"/>
          <w:sz w:val="28"/>
          <w:szCs w:val="28"/>
        </w:rPr>
        <w:t>Моделирование функционирования транспортной инфраструктуры не проводилось.</w:t>
      </w:r>
    </w:p>
    <w:p w:rsidR="00653BEB" w:rsidRPr="00653BEB" w:rsidRDefault="00653BEB" w:rsidP="007532A9">
      <w:pPr>
        <w:jc w:val="center"/>
        <w:rPr>
          <w:rFonts w:ascii="Times New Roman" w:hAnsi="Times New Roman" w:cs="Times New Roman"/>
          <w:sz w:val="28"/>
          <w:szCs w:val="28"/>
        </w:rPr>
      </w:pPr>
      <w:r w:rsidRPr="00653BEB">
        <w:rPr>
          <w:rFonts w:ascii="Times New Roman" w:hAnsi="Times New Roman" w:cs="Times New Roman"/>
          <w:sz w:val="28"/>
          <w:szCs w:val="28"/>
        </w:rPr>
        <w:t>Предлагаемые программные мероприятия указаны в таблице:</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4111"/>
        <w:gridCol w:w="2268"/>
      </w:tblGrid>
      <w:tr w:rsidR="00653BEB" w:rsidRPr="00653BEB" w:rsidTr="007532A9">
        <w:tc>
          <w:tcPr>
            <w:tcW w:w="3402" w:type="dxa"/>
            <w:tcBorders>
              <w:top w:val="single" w:sz="4" w:space="0" w:color="auto"/>
              <w:bottom w:val="single" w:sz="4" w:space="0" w:color="auto"/>
              <w:right w:val="single" w:sz="4" w:space="0" w:color="auto"/>
            </w:tcBorders>
          </w:tcPr>
          <w:p w:rsidR="00653BEB" w:rsidRPr="007532A9" w:rsidRDefault="00653BEB" w:rsidP="00653BEB">
            <w:pPr>
              <w:pStyle w:val="aff7"/>
              <w:rPr>
                <w:rFonts w:cs="Times New Roman"/>
                <w:b/>
              </w:rPr>
            </w:pPr>
            <w:r w:rsidRPr="007532A9">
              <w:rPr>
                <w:rFonts w:cs="Times New Roman"/>
                <w:b/>
              </w:rPr>
              <w:t>Наименование мероприятий</w:t>
            </w:r>
          </w:p>
        </w:tc>
        <w:tc>
          <w:tcPr>
            <w:tcW w:w="4111" w:type="dxa"/>
            <w:tcBorders>
              <w:top w:val="single" w:sz="4" w:space="0" w:color="auto"/>
              <w:left w:val="single" w:sz="4" w:space="0" w:color="auto"/>
              <w:bottom w:val="single" w:sz="4" w:space="0" w:color="auto"/>
              <w:right w:val="single" w:sz="4" w:space="0" w:color="auto"/>
            </w:tcBorders>
          </w:tcPr>
          <w:p w:rsidR="00653BEB" w:rsidRPr="007532A9" w:rsidRDefault="00653BEB" w:rsidP="00653BEB">
            <w:pPr>
              <w:pStyle w:val="aff7"/>
              <w:rPr>
                <w:rFonts w:cs="Times New Roman"/>
                <w:b/>
              </w:rPr>
            </w:pPr>
            <w:r w:rsidRPr="007532A9">
              <w:rPr>
                <w:rFonts w:cs="Times New Roman"/>
                <w:b/>
              </w:rPr>
              <w:t>Конечные результаты</w:t>
            </w:r>
          </w:p>
        </w:tc>
        <w:tc>
          <w:tcPr>
            <w:tcW w:w="2268" w:type="dxa"/>
            <w:tcBorders>
              <w:top w:val="single" w:sz="4" w:space="0" w:color="auto"/>
              <w:left w:val="single" w:sz="4" w:space="0" w:color="auto"/>
              <w:bottom w:val="single" w:sz="4" w:space="0" w:color="auto"/>
            </w:tcBorders>
          </w:tcPr>
          <w:p w:rsidR="00653BEB" w:rsidRPr="007532A9" w:rsidRDefault="00653BEB" w:rsidP="00653BEB">
            <w:pPr>
              <w:pStyle w:val="aff7"/>
              <w:rPr>
                <w:rFonts w:cs="Times New Roman"/>
                <w:b/>
              </w:rPr>
            </w:pPr>
            <w:r w:rsidRPr="007532A9">
              <w:rPr>
                <w:rFonts w:cs="Times New Roman"/>
                <w:b/>
              </w:rPr>
              <w:t>Сроки реализации</w:t>
            </w:r>
          </w:p>
        </w:tc>
      </w:tr>
      <w:tr w:rsidR="00653BEB" w:rsidRPr="00653BEB" w:rsidTr="007532A9">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Ремонт улично-дорожной сети </w:t>
            </w:r>
          </w:p>
        </w:tc>
        <w:tc>
          <w:tcPr>
            <w:tcW w:w="411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Приведение автомобильных дорог в нормативное состояние</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2018-2028 годы</w:t>
            </w:r>
          </w:p>
        </w:tc>
      </w:tr>
      <w:tr w:rsidR="00653BEB" w:rsidRPr="00653BEB" w:rsidTr="007532A9">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Повышение качества транспортного обслуживания </w:t>
            </w:r>
          </w:p>
        </w:tc>
        <w:tc>
          <w:tcPr>
            <w:tcW w:w="411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Безопасность дорожного движения. Создание благоприятных условий</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2022-2028 годы</w:t>
            </w:r>
          </w:p>
        </w:tc>
      </w:tr>
      <w:tr w:rsidR="00653BEB" w:rsidRPr="00653BEB" w:rsidTr="007532A9">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Обустройство пешеходных переходов, установка дорожных знаков</w:t>
            </w:r>
          </w:p>
        </w:tc>
        <w:tc>
          <w:tcPr>
            <w:tcW w:w="4111"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Безопасность дорожного движения. Создание благоприятных условий для пешеходных прогулок</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2019-2028 годы</w:t>
            </w:r>
          </w:p>
        </w:tc>
      </w:tr>
    </w:tbl>
    <w:p w:rsidR="00653BEB" w:rsidRPr="000C6000" w:rsidRDefault="00653BEB" w:rsidP="000C6000">
      <w:pPr>
        <w:pStyle w:val="1"/>
        <w:rPr>
          <w:b/>
          <w:szCs w:val="28"/>
        </w:rPr>
      </w:pPr>
      <w:r w:rsidRPr="000C6000">
        <w:rPr>
          <w:b/>
          <w:szCs w:val="28"/>
        </w:rPr>
        <w:t xml:space="preserve">4. Перечень мероприятий (инвестиционных проектов) по проектированию, строительству, реконструкции объектов транспортной инфраструктуры </w:t>
      </w:r>
      <w:r w:rsidRPr="000C6000">
        <w:rPr>
          <w:b/>
          <w:szCs w:val="28"/>
        </w:rPr>
        <w:lastRenderedPageBreak/>
        <w:t>предлагаемого к реализации варианта развития транспортной инфраструктуры</w:t>
      </w:r>
    </w:p>
    <w:p w:rsidR="00653BEB" w:rsidRPr="00653BEB" w:rsidRDefault="00653BEB" w:rsidP="00653BEB">
      <w:pPr>
        <w:jc w:val="both"/>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30"/>
        <w:gridCol w:w="2693"/>
      </w:tblGrid>
      <w:tr w:rsidR="00653BEB" w:rsidRPr="00653BEB" w:rsidTr="007532A9">
        <w:tc>
          <w:tcPr>
            <w:tcW w:w="7230" w:type="dxa"/>
            <w:tcBorders>
              <w:top w:val="single" w:sz="4" w:space="0" w:color="auto"/>
              <w:bottom w:val="single" w:sz="4" w:space="0" w:color="auto"/>
              <w:right w:val="single" w:sz="4" w:space="0" w:color="auto"/>
            </w:tcBorders>
          </w:tcPr>
          <w:p w:rsidR="00653BEB" w:rsidRPr="007532A9" w:rsidRDefault="00653BEB" w:rsidP="00653BEB">
            <w:pPr>
              <w:pStyle w:val="aff7"/>
              <w:rPr>
                <w:rFonts w:cs="Times New Roman"/>
                <w:b/>
              </w:rPr>
            </w:pPr>
            <w:r w:rsidRPr="007532A9">
              <w:rPr>
                <w:rFonts w:cs="Times New Roman"/>
                <w:b/>
              </w:rPr>
              <w:t>Наименование мероприятий</w:t>
            </w:r>
          </w:p>
        </w:tc>
        <w:tc>
          <w:tcPr>
            <w:tcW w:w="2693" w:type="dxa"/>
            <w:tcBorders>
              <w:top w:val="single" w:sz="4" w:space="0" w:color="auto"/>
              <w:left w:val="single" w:sz="4" w:space="0" w:color="auto"/>
              <w:bottom w:val="single" w:sz="4" w:space="0" w:color="auto"/>
            </w:tcBorders>
          </w:tcPr>
          <w:p w:rsidR="00653BEB" w:rsidRPr="007532A9" w:rsidRDefault="00653BEB" w:rsidP="00653BEB">
            <w:pPr>
              <w:pStyle w:val="aff7"/>
              <w:rPr>
                <w:rFonts w:cs="Times New Roman"/>
                <w:b/>
              </w:rPr>
            </w:pPr>
            <w:r w:rsidRPr="007532A9">
              <w:rPr>
                <w:rFonts w:cs="Times New Roman"/>
                <w:b/>
              </w:rPr>
              <w:t>Сроки реализации</w:t>
            </w:r>
          </w:p>
        </w:tc>
      </w:tr>
      <w:tr w:rsidR="00653BEB" w:rsidRPr="00653BEB" w:rsidTr="007532A9">
        <w:tc>
          <w:tcPr>
            <w:tcW w:w="7230"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Ремонт улично-дорожной сети </w:t>
            </w:r>
          </w:p>
        </w:tc>
        <w:tc>
          <w:tcPr>
            <w:tcW w:w="2693"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2018-2028 годы</w:t>
            </w:r>
          </w:p>
        </w:tc>
      </w:tr>
      <w:tr w:rsidR="00653BEB" w:rsidRPr="00653BEB" w:rsidTr="007532A9">
        <w:tc>
          <w:tcPr>
            <w:tcW w:w="7230"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Повышение качества транспортного обслуживания </w:t>
            </w:r>
          </w:p>
        </w:tc>
        <w:tc>
          <w:tcPr>
            <w:tcW w:w="2693"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2022-2028 годы</w:t>
            </w:r>
          </w:p>
        </w:tc>
      </w:tr>
      <w:tr w:rsidR="00653BEB" w:rsidRPr="00653BEB" w:rsidTr="007532A9">
        <w:tc>
          <w:tcPr>
            <w:tcW w:w="7230"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Обустройство пешеходных переходов, установка дорожных знаков</w:t>
            </w:r>
          </w:p>
        </w:tc>
        <w:tc>
          <w:tcPr>
            <w:tcW w:w="2693"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2019-2028 годы</w:t>
            </w:r>
          </w:p>
        </w:tc>
      </w:tr>
    </w:tbl>
    <w:p w:rsidR="00653BEB" w:rsidRPr="00653BEB" w:rsidRDefault="00653BEB" w:rsidP="007532A9">
      <w:pPr>
        <w:ind w:firstLine="708"/>
        <w:jc w:val="both"/>
        <w:rPr>
          <w:rFonts w:ascii="Times New Roman" w:hAnsi="Times New Roman" w:cs="Times New Roman"/>
          <w:sz w:val="28"/>
          <w:szCs w:val="28"/>
        </w:rPr>
      </w:pPr>
      <w:r w:rsidRPr="00653BEB">
        <w:rPr>
          <w:rFonts w:ascii="Times New Roman" w:hAnsi="Times New Roman" w:cs="Times New Roman"/>
          <w:sz w:val="28"/>
          <w:szCs w:val="28"/>
        </w:rPr>
        <w:t>Финансирование мероприятий настоящего раздела осуществляется в объеме, предусмотренном в Приложении к настоящей Программе.</w:t>
      </w:r>
    </w:p>
    <w:p w:rsidR="00653BEB" w:rsidRDefault="00653BEB" w:rsidP="007532A9">
      <w:pPr>
        <w:pStyle w:val="1"/>
        <w:rPr>
          <w:b/>
          <w:szCs w:val="28"/>
        </w:rPr>
      </w:pPr>
      <w:r w:rsidRPr="007532A9">
        <w:rPr>
          <w:b/>
          <w:szCs w:val="28"/>
        </w:rPr>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532A9" w:rsidRPr="007532A9" w:rsidRDefault="007532A9" w:rsidP="007532A9">
      <w:pPr>
        <w:spacing w:after="0"/>
      </w:pP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Программа реализуется посредством осуществления мероприятий по развитию транспортной инфраструктуры Советского муниципального образования неразрывно связанной с транспортной инфраструктурой Саратовской области в целом и направлено на повышение качества жизни населения, обеспечение экономического роста района и социальной стабильности общества.</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Достижение этой цели обеспечивается:</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 развитием (реконструкцией) сетевой структуры автомобильных дорог и повышением качества их содержания;</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 развитием транспортного обслуживания;</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 строительством объектов дорожного сервиса;</w:t>
      </w:r>
    </w:p>
    <w:p w:rsidR="007532A9"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 xml:space="preserve">- ликвидацией участков дорог, лишенных покрытия; </w:t>
      </w:r>
    </w:p>
    <w:p w:rsidR="00653BEB" w:rsidRPr="00653BEB" w:rsidRDefault="007532A9" w:rsidP="008C24AE">
      <w:pPr>
        <w:spacing w:after="0"/>
        <w:ind w:firstLine="838"/>
        <w:jc w:val="both"/>
        <w:rPr>
          <w:rFonts w:ascii="Times New Roman" w:hAnsi="Times New Roman" w:cs="Times New Roman"/>
          <w:sz w:val="28"/>
          <w:szCs w:val="28"/>
        </w:rPr>
      </w:pPr>
      <w:r>
        <w:rPr>
          <w:rFonts w:ascii="Times New Roman" w:hAnsi="Times New Roman" w:cs="Times New Roman"/>
          <w:sz w:val="28"/>
          <w:szCs w:val="28"/>
        </w:rPr>
        <w:t xml:space="preserve">- </w:t>
      </w:r>
      <w:r w:rsidR="00653BEB" w:rsidRPr="00653BEB">
        <w:rPr>
          <w:rFonts w:ascii="Times New Roman" w:hAnsi="Times New Roman" w:cs="Times New Roman"/>
          <w:sz w:val="28"/>
          <w:szCs w:val="28"/>
        </w:rPr>
        <w:t>повышения прочностных характеристик существующих автомобильных дорог.</w:t>
      </w:r>
    </w:p>
    <w:p w:rsidR="00653BEB" w:rsidRPr="007532A9" w:rsidRDefault="00653BEB" w:rsidP="007532A9">
      <w:pPr>
        <w:pStyle w:val="afa"/>
        <w:rPr>
          <w:rFonts w:ascii="Times New Roman" w:hAnsi="Times New Roman"/>
          <w:sz w:val="28"/>
          <w:szCs w:val="28"/>
        </w:rPr>
      </w:pPr>
      <w:r w:rsidRPr="00653BEB">
        <w:tab/>
      </w:r>
      <w:r w:rsidRPr="007532A9">
        <w:rPr>
          <w:rFonts w:ascii="Times New Roman" w:hAnsi="Times New Roman"/>
          <w:sz w:val="28"/>
          <w:szCs w:val="28"/>
        </w:rPr>
        <w:t>Реализация Программы осуществляется в период с 2018 по 2022 годы и на период до 2028 года.</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Общий объем финансирования Программы составляет (прогнозно) 23300,0 тыс.</w:t>
      </w:r>
      <w:r w:rsidR="007532A9" w:rsidRPr="007532A9">
        <w:rPr>
          <w:rFonts w:ascii="Times New Roman" w:hAnsi="Times New Roman"/>
          <w:sz w:val="28"/>
          <w:szCs w:val="28"/>
        </w:rPr>
        <w:t xml:space="preserve"> </w:t>
      </w:r>
      <w:r w:rsidRPr="007532A9">
        <w:rPr>
          <w:rFonts w:ascii="Times New Roman" w:hAnsi="Times New Roman"/>
          <w:sz w:val="28"/>
          <w:szCs w:val="28"/>
        </w:rPr>
        <w:t>руб., в том числе:</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2018 год – 0,0 тыс.</w:t>
      </w:r>
      <w:r w:rsidR="007532A9">
        <w:rPr>
          <w:rFonts w:ascii="Times New Roman" w:hAnsi="Times New Roman"/>
          <w:sz w:val="28"/>
          <w:szCs w:val="28"/>
        </w:rPr>
        <w:t xml:space="preserve"> </w:t>
      </w:r>
      <w:r w:rsidRPr="007532A9">
        <w:rPr>
          <w:rFonts w:ascii="Times New Roman" w:hAnsi="Times New Roman"/>
          <w:sz w:val="28"/>
          <w:szCs w:val="28"/>
        </w:rPr>
        <w:t>руб.;</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2019 год – 2200,0 тыс.</w:t>
      </w:r>
      <w:r w:rsidR="007532A9">
        <w:rPr>
          <w:rFonts w:ascii="Times New Roman" w:hAnsi="Times New Roman"/>
          <w:sz w:val="28"/>
          <w:szCs w:val="28"/>
        </w:rPr>
        <w:t xml:space="preserve"> </w:t>
      </w:r>
      <w:r w:rsidRPr="007532A9">
        <w:rPr>
          <w:rFonts w:ascii="Times New Roman" w:hAnsi="Times New Roman"/>
          <w:sz w:val="28"/>
          <w:szCs w:val="28"/>
        </w:rPr>
        <w:t>руб., в том числе:</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- 200,0 тыс.</w:t>
      </w:r>
      <w:r w:rsidR="007532A9">
        <w:rPr>
          <w:rFonts w:ascii="Times New Roman" w:hAnsi="Times New Roman"/>
          <w:sz w:val="28"/>
          <w:szCs w:val="28"/>
        </w:rPr>
        <w:t xml:space="preserve"> </w:t>
      </w:r>
      <w:r w:rsidRPr="007532A9">
        <w:rPr>
          <w:rFonts w:ascii="Times New Roman" w:hAnsi="Times New Roman"/>
          <w:sz w:val="28"/>
          <w:szCs w:val="28"/>
        </w:rPr>
        <w:t>руб. - средства областного бюджета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- 2000,0 тыс.</w:t>
      </w:r>
      <w:r w:rsidR="007532A9">
        <w:rPr>
          <w:rFonts w:ascii="Times New Roman" w:hAnsi="Times New Roman"/>
          <w:sz w:val="28"/>
          <w:szCs w:val="28"/>
        </w:rPr>
        <w:t xml:space="preserve"> </w:t>
      </w:r>
      <w:r w:rsidRPr="007532A9">
        <w:rPr>
          <w:rFonts w:ascii="Times New Roman" w:hAnsi="Times New Roman"/>
          <w:sz w:val="28"/>
          <w:szCs w:val="28"/>
        </w:rPr>
        <w:t>руб. - средства внебюджетных источников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2020 год – 3700,0. руб.:</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- 200,0 тыс.</w:t>
      </w:r>
      <w:r w:rsidR="007532A9">
        <w:rPr>
          <w:rFonts w:ascii="Times New Roman" w:hAnsi="Times New Roman"/>
          <w:sz w:val="28"/>
          <w:szCs w:val="28"/>
        </w:rPr>
        <w:t xml:space="preserve"> </w:t>
      </w:r>
      <w:r w:rsidRPr="007532A9">
        <w:rPr>
          <w:rFonts w:ascii="Times New Roman" w:hAnsi="Times New Roman"/>
          <w:sz w:val="28"/>
          <w:szCs w:val="28"/>
        </w:rPr>
        <w:t>руб. - средства областного бюджета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- 3500,0 тыс.</w:t>
      </w:r>
      <w:r w:rsidR="007532A9">
        <w:rPr>
          <w:rFonts w:ascii="Times New Roman" w:hAnsi="Times New Roman"/>
          <w:sz w:val="28"/>
          <w:szCs w:val="28"/>
        </w:rPr>
        <w:t xml:space="preserve"> </w:t>
      </w:r>
      <w:r w:rsidRPr="007532A9">
        <w:rPr>
          <w:rFonts w:ascii="Times New Roman" w:hAnsi="Times New Roman"/>
          <w:sz w:val="28"/>
          <w:szCs w:val="28"/>
        </w:rPr>
        <w:t>руб. - средства внебюджетных источников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2021 год – 3700,0. руб.:</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- 200,0 тыс.</w:t>
      </w:r>
      <w:r w:rsidR="007532A9">
        <w:rPr>
          <w:rFonts w:ascii="Times New Roman" w:hAnsi="Times New Roman"/>
          <w:sz w:val="28"/>
          <w:szCs w:val="28"/>
        </w:rPr>
        <w:t xml:space="preserve"> </w:t>
      </w:r>
      <w:r w:rsidRPr="007532A9">
        <w:rPr>
          <w:rFonts w:ascii="Times New Roman" w:hAnsi="Times New Roman"/>
          <w:sz w:val="28"/>
          <w:szCs w:val="28"/>
        </w:rPr>
        <w:t>руб. - средства областного бюджета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- 3500,0 тыс.</w:t>
      </w:r>
      <w:r w:rsidR="008C24AE">
        <w:rPr>
          <w:rFonts w:ascii="Times New Roman" w:hAnsi="Times New Roman"/>
          <w:sz w:val="28"/>
          <w:szCs w:val="28"/>
        </w:rPr>
        <w:t xml:space="preserve"> </w:t>
      </w:r>
      <w:r w:rsidRPr="007532A9">
        <w:rPr>
          <w:rFonts w:ascii="Times New Roman" w:hAnsi="Times New Roman"/>
          <w:sz w:val="28"/>
          <w:szCs w:val="28"/>
        </w:rPr>
        <w:t>руб. - средства внебюджетных источников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2022 год – 3700,0. руб.:</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- 200,0 тыс.</w:t>
      </w:r>
      <w:r w:rsidR="008C24AE">
        <w:rPr>
          <w:rFonts w:ascii="Times New Roman" w:hAnsi="Times New Roman"/>
          <w:sz w:val="28"/>
          <w:szCs w:val="28"/>
        </w:rPr>
        <w:t xml:space="preserve"> </w:t>
      </w:r>
      <w:r w:rsidRPr="007532A9">
        <w:rPr>
          <w:rFonts w:ascii="Times New Roman" w:hAnsi="Times New Roman"/>
          <w:sz w:val="28"/>
          <w:szCs w:val="28"/>
        </w:rPr>
        <w:t>руб. - средства областного бюджета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- 3500,0 тыс.</w:t>
      </w:r>
      <w:r w:rsidR="008C24AE">
        <w:rPr>
          <w:rFonts w:ascii="Times New Roman" w:hAnsi="Times New Roman"/>
          <w:sz w:val="28"/>
          <w:szCs w:val="28"/>
        </w:rPr>
        <w:t xml:space="preserve"> </w:t>
      </w:r>
      <w:r w:rsidRPr="007532A9">
        <w:rPr>
          <w:rFonts w:ascii="Times New Roman" w:hAnsi="Times New Roman"/>
          <w:sz w:val="28"/>
          <w:szCs w:val="28"/>
        </w:rPr>
        <w:t>руб. - средства внебюджетных источников (прогнозно);</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на 2023-2028 года  - 10000,0 тыс.руб., в том числе:</w:t>
      </w:r>
    </w:p>
    <w:p w:rsidR="00653BEB" w:rsidRPr="007532A9" w:rsidRDefault="00653BEB" w:rsidP="007532A9">
      <w:pPr>
        <w:pStyle w:val="afa"/>
        <w:ind w:firstLine="708"/>
        <w:jc w:val="both"/>
        <w:rPr>
          <w:rFonts w:ascii="Times New Roman" w:hAnsi="Times New Roman"/>
          <w:sz w:val="28"/>
          <w:szCs w:val="28"/>
        </w:rPr>
      </w:pPr>
      <w:r w:rsidRPr="007532A9">
        <w:rPr>
          <w:rFonts w:ascii="Times New Roman" w:hAnsi="Times New Roman"/>
          <w:sz w:val="28"/>
          <w:szCs w:val="28"/>
        </w:rPr>
        <w:t>10000,0 тыс.</w:t>
      </w:r>
      <w:r w:rsidR="008C24AE">
        <w:rPr>
          <w:rFonts w:ascii="Times New Roman" w:hAnsi="Times New Roman"/>
          <w:sz w:val="28"/>
          <w:szCs w:val="28"/>
        </w:rPr>
        <w:t xml:space="preserve"> </w:t>
      </w:r>
      <w:r w:rsidRPr="007532A9">
        <w:rPr>
          <w:rFonts w:ascii="Times New Roman" w:hAnsi="Times New Roman"/>
          <w:sz w:val="28"/>
          <w:szCs w:val="28"/>
        </w:rPr>
        <w:t>руб. - средства внебюджетных источников (прогнозно).</w:t>
      </w:r>
    </w:p>
    <w:p w:rsidR="00653BEB" w:rsidRPr="007532A9" w:rsidRDefault="00653BEB" w:rsidP="007532A9">
      <w:pPr>
        <w:pStyle w:val="afa"/>
        <w:rPr>
          <w:rFonts w:ascii="Times New Roman" w:hAnsi="Times New Roman"/>
          <w:sz w:val="28"/>
          <w:szCs w:val="28"/>
        </w:rPr>
      </w:pPr>
    </w:p>
    <w:p w:rsidR="00653BEB" w:rsidRPr="007532A9" w:rsidRDefault="00653BEB" w:rsidP="007532A9">
      <w:pPr>
        <w:pStyle w:val="1"/>
        <w:rPr>
          <w:b/>
          <w:szCs w:val="28"/>
        </w:rPr>
      </w:pPr>
      <w:r w:rsidRPr="007532A9">
        <w:rPr>
          <w:b/>
          <w:szCs w:val="28"/>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адаптацией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городских улиц, проблемами развития городской среды, дестабилизацией работы наземного пассажирского общественного транспорта, проблемой утилизации автотранспортных средств и рядом других факторов.</w:t>
      </w:r>
    </w:p>
    <w:p w:rsidR="00653BEB" w:rsidRPr="00653BEB" w:rsidRDefault="00653BEB" w:rsidP="007532A9">
      <w:pPr>
        <w:spacing w:after="0"/>
        <w:ind w:firstLine="838"/>
        <w:jc w:val="both"/>
        <w:rPr>
          <w:rFonts w:ascii="Times New Roman" w:hAnsi="Times New Roman" w:cs="Times New Roman"/>
          <w:sz w:val="28"/>
          <w:szCs w:val="28"/>
        </w:rPr>
      </w:pPr>
      <w:r w:rsidRPr="00653BEB">
        <w:rPr>
          <w:rFonts w:ascii="Times New Roman" w:hAnsi="Times New Roman" w:cs="Times New Roman"/>
          <w:sz w:val="28"/>
          <w:szCs w:val="28"/>
        </w:rPr>
        <w:t>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w:t>
      </w:r>
    </w:p>
    <w:p w:rsidR="007532A9" w:rsidRPr="007532A9" w:rsidRDefault="00653BEB" w:rsidP="007532A9">
      <w:pPr>
        <w:pStyle w:val="afa"/>
        <w:jc w:val="both"/>
        <w:rPr>
          <w:rFonts w:ascii="Times New Roman" w:hAnsi="Times New Roman"/>
          <w:sz w:val="28"/>
          <w:szCs w:val="28"/>
        </w:rPr>
      </w:pPr>
      <w:r w:rsidRPr="007532A9">
        <w:rPr>
          <w:rFonts w:ascii="Times New Roman" w:hAnsi="Times New Roman"/>
          <w:sz w:val="28"/>
          <w:szCs w:val="28"/>
        </w:rPr>
        <w:t>Основной оценкой эффективности мероприятий по проектированию, строительству, реконструкции объектов транспортной инфраструктуры поселения является</w:t>
      </w:r>
      <w:r w:rsidR="007532A9" w:rsidRPr="007532A9">
        <w:rPr>
          <w:rFonts w:ascii="Times New Roman" w:hAnsi="Times New Roman"/>
          <w:sz w:val="28"/>
          <w:szCs w:val="28"/>
        </w:rPr>
        <w:t>:</w:t>
      </w:r>
    </w:p>
    <w:p w:rsidR="007532A9" w:rsidRPr="007532A9" w:rsidRDefault="007532A9" w:rsidP="008C24AE">
      <w:pPr>
        <w:pStyle w:val="afa"/>
        <w:ind w:firstLine="708"/>
        <w:jc w:val="both"/>
        <w:rPr>
          <w:rFonts w:ascii="Times New Roman" w:hAnsi="Times New Roman"/>
          <w:sz w:val="28"/>
          <w:szCs w:val="28"/>
        </w:rPr>
      </w:pPr>
      <w:r w:rsidRPr="007532A9">
        <w:rPr>
          <w:rFonts w:ascii="Times New Roman" w:hAnsi="Times New Roman"/>
          <w:sz w:val="28"/>
          <w:szCs w:val="28"/>
        </w:rPr>
        <w:t xml:space="preserve">- </w:t>
      </w:r>
      <w:r w:rsidR="00653BEB" w:rsidRPr="007532A9">
        <w:rPr>
          <w:rFonts w:ascii="Times New Roman" w:hAnsi="Times New Roman"/>
          <w:sz w:val="28"/>
          <w:szCs w:val="28"/>
        </w:rPr>
        <w:t xml:space="preserve">улучшение качества жизни населения; </w:t>
      </w:r>
    </w:p>
    <w:p w:rsidR="007532A9" w:rsidRPr="007532A9" w:rsidRDefault="007532A9" w:rsidP="008C24AE">
      <w:pPr>
        <w:pStyle w:val="afa"/>
        <w:ind w:firstLine="708"/>
        <w:jc w:val="both"/>
        <w:rPr>
          <w:rFonts w:ascii="Times New Roman" w:hAnsi="Times New Roman"/>
          <w:sz w:val="28"/>
          <w:szCs w:val="28"/>
        </w:rPr>
      </w:pPr>
      <w:r w:rsidRPr="007532A9">
        <w:rPr>
          <w:rFonts w:ascii="Times New Roman" w:hAnsi="Times New Roman"/>
          <w:sz w:val="28"/>
          <w:szCs w:val="28"/>
        </w:rPr>
        <w:t xml:space="preserve">- </w:t>
      </w:r>
      <w:r w:rsidR="00653BEB" w:rsidRPr="007532A9">
        <w:rPr>
          <w:rFonts w:ascii="Times New Roman" w:hAnsi="Times New Roman"/>
          <w:sz w:val="28"/>
          <w:szCs w:val="28"/>
        </w:rPr>
        <w:t xml:space="preserve">обеспечение сохранности и развитие автомобильных дорог общего пользования местного значения; </w:t>
      </w:r>
    </w:p>
    <w:p w:rsidR="007532A9" w:rsidRPr="007532A9" w:rsidRDefault="007532A9" w:rsidP="008C24AE">
      <w:pPr>
        <w:pStyle w:val="afa"/>
        <w:ind w:firstLine="708"/>
        <w:jc w:val="both"/>
        <w:rPr>
          <w:rFonts w:ascii="Times New Roman" w:hAnsi="Times New Roman"/>
          <w:sz w:val="28"/>
          <w:szCs w:val="28"/>
        </w:rPr>
      </w:pPr>
      <w:r w:rsidRPr="007532A9">
        <w:rPr>
          <w:rFonts w:ascii="Times New Roman" w:hAnsi="Times New Roman"/>
          <w:sz w:val="28"/>
          <w:szCs w:val="28"/>
        </w:rPr>
        <w:t xml:space="preserve">- </w:t>
      </w:r>
      <w:r w:rsidR="00653BEB" w:rsidRPr="007532A9">
        <w:rPr>
          <w:rFonts w:ascii="Times New Roman" w:hAnsi="Times New Roman"/>
          <w:sz w:val="28"/>
          <w:szCs w:val="28"/>
        </w:rPr>
        <w:t xml:space="preserve">повышение качества транспортного обслуживания и создание условий для выравнивания уровня транспортной обеспеченности населения; </w:t>
      </w:r>
    </w:p>
    <w:p w:rsidR="00653BEB" w:rsidRPr="007532A9" w:rsidRDefault="007532A9" w:rsidP="008C24AE">
      <w:pPr>
        <w:pStyle w:val="afa"/>
        <w:ind w:firstLine="708"/>
        <w:jc w:val="both"/>
        <w:rPr>
          <w:rFonts w:ascii="Times New Roman" w:hAnsi="Times New Roman"/>
          <w:sz w:val="28"/>
          <w:szCs w:val="28"/>
        </w:rPr>
      </w:pPr>
      <w:r w:rsidRPr="007532A9">
        <w:rPr>
          <w:rFonts w:ascii="Times New Roman" w:hAnsi="Times New Roman"/>
          <w:sz w:val="28"/>
          <w:szCs w:val="28"/>
        </w:rPr>
        <w:t xml:space="preserve">- </w:t>
      </w:r>
      <w:r w:rsidR="00653BEB" w:rsidRPr="007532A9">
        <w:rPr>
          <w:rFonts w:ascii="Times New Roman" w:hAnsi="Times New Roman"/>
          <w:sz w:val="28"/>
          <w:szCs w:val="28"/>
        </w:rPr>
        <w:t>обеспечение охраны жизни и здоровья граждан и их имущества, гарантии их законных прав на безопасные условия движения на дорогах.</w:t>
      </w:r>
    </w:p>
    <w:p w:rsidR="00653BEB" w:rsidRPr="007532A9" w:rsidRDefault="00653BEB" w:rsidP="007532A9">
      <w:pPr>
        <w:pStyle w:val="1"/>
        <w:rPr>
          <w:b/>
          <w:szCs w:val="28"/>
        </w:rPr>
      </w:pPr>
      <w:r w:rsidRPr="007532A9">
        <w:rPr>
          <w:b/>
          <w:szCs w:val="28"/>
        </w:rPr>
        <w:t>Прогноз конечных результатов мероприятий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4253"/>
        <w:gridCol w:w="2268"/>
      </w:tblGrid>
      <w:tr w:rsidR="00653BEB" w:rsidRPr="00653BEB" w:rsidTr="008C24AE">
        <w:tc>
          <w:tcPr>
            <w:tcW w:w="3402" w:type="dxa"/>
            <w:tcBorders>
              <w:top w:val="single" w:sz="4" w:space="0" w:color="auto"/>
              <w:bottom w:val="single" w:sz="4" w:space="0" w:color="auto"/>
              <w:right w:val="single" w:sz="4" w:space="0" w:color="auto"/>
            </w:tcBorders>
          </w:tcPr>
          <w:p w:rsidR="00653BEB" w:rsidRPr="007532A9" w:rsidRDefault="00653BEB" w:rsidP="00653BEB">
            <w:pPr>
              <w:pStyle w:val="aff7"/>
              <w:rPr>
                <w:rFonts w:cs="Times New Roman"/>
                <w:b/>
              </w:rPr>
            </w:pPr>
            <w:r w:rsidRPr="007532A9">
              <w:rPr>
                <w:rFonts w:cs="Times New Roman"/>
                <w:b/>
              </w:rPr>
              <w:t>Наименование мероприятий</w:t>
            </w:r>
          </w:p>
        </w:tc>
        <w:tc>
          <w:tcPr>
            <w:tcW w:w="4253" w:type="dxa"/>
            <w:tcBorders>
              <w:top w:val="single" w:sz="4" w:space="0" w:color="auto"/>
              <w:left w:val="single" w:sz="4" w:space="0" w:color="auto"/>
              <w:bottom w:val="single" w:sz="4" w:space="0" w:color="auto"/>
              <w:right w:val="single" w:sz="4" w:space="0" w:color="auto"/>
            </w:tcBorders>
          </w:tcPr>
          <w:p w:rsidR="00653BEB" w:rsidRPr="007532A9" w:rsidRDefault="00653BEB" w:rsidP="00653BEB">
            <w:pPr>
              <w:pStyle w:val="aff7"/>
              <w:rPr>
                <w:rFonts w:cs="Times New Roman"/>
                <w:b/>
              </w:rPr>
            </w:pPr>
            <w:r w:rsidRPr="007532A9">
              <w:rPr>
                <w:rFonts w:cs="Times New Roman"/>
                <w:b/>
              </w:rPr>
              <w:t>Конечные результаты</w:t>
            </w:r>
          </w:p>
        </w:tc>
        <w:tc>
          <w:tcPr>
            <w:tcW w:w="2268" w:type="dxa"/>
            <w:tcBorders>
              <w:top w:val="single" w:sz="4" w:space="0" w:color="auto"/>
              <w:left w:val="single" w:sz="4" w:space="0" w:color="auto"/>
              <w:bottom w:val="single" w:sz="4" w:space="0" w:color="auto"/>
            </w:tcBorders>
          </w:tcPr>
          <w:p w:rsidR="00653BEB" w:rsidRPr="007532A9" w:rsidRDefault="00653BEB" w:rsidP="00653BEB">
            <w:pPr>
              <w:pStyle w:val="aff7"/>
              <w:rPr>
                <w:rFonts w:cs="Times New Roman"/>
                <w:b/>
              </w:rPr>
            </w:pPr>
            <w:r w:rsidRPr="007532A9">
              <w:rPr>
                <w:rFonts w:cs="Times New Roman"/>
                <w:b/>
              </w:rPr>
              <w:t>Сроки реализации</w:t>
            </w:r>
          </w:p>
        </w:tc>
      </w:tr>
      <w:tr w:rsidR="00653BEB" w:rsidRPr="00653BEB" w:rsidTr="008C24AE">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Ремонт улично-дорожной сети </w:t>
            </w:r>
          </w:p>
        </w:tc>
        <w:tc>
          <w:tcPr>
            <w:tcW w:w="4253"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Приведение автомобильных дорог в нормативное состояние</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2018-2028 годы</w:t>
            </w:r>
          </w:p>
        </w:tc>
      </w:tr>
      <w:tr w:rsidR="00653BEB" w:rsidRPr="00653BEB" w:rsidTr="008C24AE">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 xml:space="preserve">Повышение качества транспортного обслуживания </w:t>
            </w:r>
          </w:p>
        </w:tc>
        <w:tc>
          <w:tcPr>
            <w:tcW w:w="4253"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Безопасность дорожного движения. Создание благоприятных условий</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2022-2028 годы</w:t>
            </w:r>
          </w:p>
        </w:tc>
      </w:tr>
      <w:tr w:rsidR="00653BEB" w:rsidRPr="00653BEB" w:rsidTr="008C24AE">
        <w:tc>
          <w:tcPr>
            <w:tcW w:w="3402" w:type="dxa"/>
            <w:tcBorders>
              <w:top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Обустройство пешеходных переходов</w:t>
            </w:r>
          </w:p>
        </w:tc>
        <w:tc>
          <w:tcPr>
            <w:tcW w:w="4253" w:type="dxa"/>
            <w:tcBorders>
              <w:top w:val="single" w:sz="4" w:space="0" w:color="auto"/>
              <w:left w:val="single" w:sz="4" w:space="0" w:color="auto"/>
              <w:bottom w:val="single" w:sz="4" w:space="0" w:color="auto"/>
              <w:right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Безопасность дорожного движения. Создание благоприятных условий для пешеходных прогулок</w:t>
            </w:r>
          </w:p>
        </w:tc>
        <w:tc>
          <w:tcPr>
            <w:tcW w:w="2268" w:type="dxa"/>
            <w:tcBorders>
              <w:top w:val="single" w:sz="4" w:space="0" w:color="auto"/>
              <w:left w:val="single" w:sz="4" w:space="0" w:color="auto"/>
              <w:bottom w:val="single" w:sz="4" w:space="0" w:color="auto"/>
            </w:tcBorders>
          </w:tcPr>
          <w:p w:rsidR="00653BEB" w:rsidRPr="00653BEB" w:rsidRDefault="00653BEB" w:rsidP="00653BEB">
            <w:pPr>
              <w:pStyle w:val="affc"/>
              <w:jc w:val="both"/>
              <w:rPr>
                <w:rFonts w:ascii="Times New Roman" w:hAnsi="Times New Roman" w:cs="Times New Roman"/>
              </w:rPr>
            </w:pPr>
            <w:r w:rsidRPr="00653BEB">
              <w:rPr>
                <w:rFonts w:ascii="Times New Roman" w:hAnsi="Times New Roman" w:cs="Times New Roman"/>
              </w:rPr>
              <w:t>2019-2028 годы</w:t>
            </w:r>
          </w:p>
        </w:tc>
      </w:tr>
    </w:tbl>
    <w:p w:rsidR="00653BEB" w:rsidRPr="00653BEB" w:rsidRDefault="00653BEB" w:rsidP="00653BEB">
      <w:pPr>
        <w:pStyle w:val="1"/>
        <w:jc w:val="both"/>
        <w:rPr>
          <w:szCs w:val="28"/>
        </w:rPr>
      </w:pPr>
    </w:p>
    <w:p w:rsidR="00653BEB" w:rsidRPr="00653BEB" w:rsidRDefault="00653BEB" w:rsidP="007532A9">
      <w:pPr>
        <w:jc w:val="center"/>
        <w:rPr>
          <w:rFonts w:ascii="Times New Roman" w:hAnsi="Times New Roman" w:cs="Times New Roman"/>
          <w:b/>
          <w:sz w:val="28"/>
          <w:szCs w:val="28"/>
        </w:rPr>
      </w:pPr>
      <w:r w:rsidRPr="00653BEB">
        <w:rPr>
          <w:rFonts w:ascii="Times New Roman" w:hAnsi="Times New Roman" w:cs="Times New Roman"/>
          <w:b/>
          <w:sz w:val="28"/>
          <w:szCs w:val="28"/>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и реконструкции объектов транспортной инфраструктуры на территории поселения</w:t>
      </w:r>
    </w:p>
    <w:p w:rsidR="00653BEB" w:rsidRPr="00653BEB" w:rsidRDefault="00653BEB" w:rsidP="007532A9">
      <w:pPr>
        <w:ind w:firstLine="708"/>
        <w:jc w:val="both"/>
        <w:rPr>
          <w:rFonts w:ascii="Times New Roman" w:hAnsi="Times New Roman" w:cs="Times New Roman"/>
          <w:sz w:val="28"/>
          <w:szCs w:val="28"/>
        </w:rPr>
      </w:pPr>
      <w:r w:rsidRPr="00653BEB">
        <w:rPr>
          <w:rFonts w:ascii="Times New Roman" w:hAnsi="Times New Roman" w:cs="Times New Roman"/>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и реконструкции объектов транспортной инфраструктуры программой не предусмотрены.</w:t>
      </w:r>
    </w:p>
    <w:p w:rsidR="00653BEB" w:rsidRDefault="00653BEB" w:rsidP="002E4A70">
      <w:pPr>
        <w:pStyle w:val="a3"/>
        <w:ind w:left="0"/>
        <w:rPr>
          <w:rFonts w:ascii="Times New Roman" w:hAnsi="Times New Roman" w:cs="Times New Roman"/>
          <w:b/>
          <w:sz w:val="28"/>
          <w:szCs w:val="28"/>
        </w:rPr>
      </w:pPr>
    </w:p>
    <w:p w:rsidR="00E32E25" w:rsidRPr="002E4A70" w:rsidRDefault="002E4A70" w:rsidP="002E4A70">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2E4A70" w:rsidRPr="002E4A70" w:rsidRDefault="002E4A70" w:rsidP="002E4A70">
      <w:pPr>
        <w:pStyle w:val="a3"/>
        <w:ind w:left="0"/>
        <w:rPr>
          <w:rFonts w:ascii="Times New Roman" w:hAnsi="Times New Roman" w:cs="Times New Roman"/>
          <w:b/>
          <w:sz w:val="28"/>
          <w:szCs w:val="28"/>
        </w:rPr>
      </w:pPr>
      <w:r w:rsidRPr="002E4A70">
        <w:rPr>
          <w:rFonts w:ascii="Times New Roman" w:hAnsi="Times New Roman" w:cs="Times New Roman"/>
          <w:b/>
          <w:sz w:val="28"/>
          <w:szCs w:val="28"/>
        </w:rPr>
        <w:t>Секретарь Совета депутатов</w:t>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t xml:space="preserve">          </w:t>
      </w:r>
      <w:r w:rsidRPr="002E4A70">
        <w:rPr>
          <w:rFonts w:ascii="Times New Roman" w:hAnsi="Times New Roman" w:cs="Times New Roman"/>
          <w:b/>
          <w:sz w:val="28"/>
          <w:szCs w:val="28"/>
        </w:rPr>
        <w:t>С.А. Супоня</w:t>
      </w:r>
    </w:p>
    <w:p w:rsidR="00E32E25" w:rsidRDefault="00E32E25"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pPr>
    </w:p>
    <w:p w:rsidR="00FF2273" w:rsidRDefault="00FF2273" w:rsidP="00E32E25">
      <w:pPr>
        <w:pStyle w:val="a3"/>
        <w:ind w:left="0" w:firstLine="567"/>
        <w:rPr>
          <w:rFonts w:ascii="Times New Roman" w:hAnsi="Times New Roman" w:cs="Times New Roman"/>
          <w:sz w:val="28"/>
          <w:szCs w:val="28"/>
        </w:rPr>
        <w:sectPr w:rsidR="00FF2273" w:rsidSect="00FB56FC">
          <w:pgSz w:w="11906" w:h="16838"/>
          <w:pgMar w:top="397" w:right="567" w:bottom="851" w:left="1701" w:header="709" w:footer="709" w:gutter="0"/>
          <w:cols w:space="708"/>
          <w:docGrid w:linePitch="360"/>
        </w:sectPr>
      </w:pPr>
    </w:p>
    <w:p w:rsidR="00FF2273" w:rsidRPr="002C3410" w:rsidRDefault="00FF2273" w:rsidP="00FF2273">
      <w:pPr>
        <w:pStyle w:val="1"/>
        <w:jc w:val="right"/>
        <w:rPr>
          <w:b/>
        </w:rPr>
      </w:pPr>
      <w:r w:rsidRPr="002C3410">
        <w:lastRenderedPageBreak/>
        <w:t>Приложение к Программе</w:t>
      </w:r>
    </w:p>
    <w:p w:rsidR="00FF2273" w:rsidRDefault="00FF2273" w:rsidP="00FF2273"/>
    <w:p w:rsidR="00FF2273" w:rsidRDefault="00FF2273" w:rsidP="00FF2273">
      <w:pPr>
        <w:spacing w:after="0"/>
        <w:jc w:val="center"/>
        <w:rPr>
          <w:rFonts w:ascii="Times New Roman" w:hAnsi="Times New Roman" w:cs="Times New Roman"/>
          <w:b/>
          <w:sz w:val="28"/>
          <w:szCs w:val="28"/>
        </w:rPr>
      </w:pPr>
      <w:r w:rsidRPr="002C3410">
        <w:rPr>
          <w:rFonts w:ascii="Times New Roman" w:hAnsi="Times New Roman" w:cs="Times New Roman"/>
          <w:b/>
          <w:sz w:val="28"/>
          <w:szCs w:val="28"/>
        </w:rPr>
        <w:t xml:space="preserve">Перечень мероприятий муниципальной программы </w:t>
      </w:r>
      <w:r>
        <w:rPr>
          <w:rFonts w:ascii="Times New Roman" w:hAnsi="Times New Roman" w:cs="Times New Roman"/>
          <w:b/>
          <w:sz w:val="28"/>
          <w:szCs w:val="28"/>
        </w:rPr>
        <w:t>«</w:t>
      </w:r>
      <w:r w:rsidRPr="002C3410">
        <w:rPr>
          <w:rFonts w:ascii="Times New Roman" w:hAnsi="Times New Roman" w:cs="Times New Roman"/>
          <w:b/>
          <w:sz w:val="28"/>
          <w:szCs w:val="28"/>
        </w:rPr>
        <w:t xml:space="preserve">Комплексное развитие транспортной инфраструктуры </w:t>
      </w:r>
      <w:r>
        <w:rPr>
          <w:rFonts w:ascii="Times New Roman" w:hAnsi="Times New Roman" w:cs="Times New Roman"/>
          <w:b/>
          <w:sz w:val="28"/>
          <w:szCs w:val="28"/>
        </w:rPr>
        <w:t>Советского</w:t>
      </w:r>
      <w:r w:rsidRPr="002C3410">
        <w:rPr>
          <w:rFonts w:ascii="Times New Roman" w:hAnsi="Times New Roman" w:cs="Times New Roman"/>
          <w:b/>
          <w:sz w:val="28"/>
          <w:szCs w:val="28"/>
        </w:rPr>
        <w:t xml:space="preserve"> муниципального образования Советского муниципального района</w:t>
      </w:r>
    </w:p>
    <w:p w:rsidR="00FF2273" w:rsidRPr="002C3410" w:rsidRDefault="00FF2273" w:rsidP="00FF2273">
      <w:pPr>
        <w:spacing w:after="0"/>
        <w:jc w:val="center"/>
        <w:rPr>
          <w:rFonts w:ascii="Times New Roman" w:hAnsi="Times New Roman" w:cs="Times New Roman"/>
          <w:b/>
          <w:sz w:val="28"/>
          <w:szCs w:val="28"/>
        </w:rPr>
      </w:pPr>
      <w:r w:rsidRPr="002C3410">
        <w:rPr>
          <w:rFonts w:ascii="Times New Roman" w:hAnsi="Times New Roman" w:cs="Times New Roman"/>
          <w:b/>
          <w:sz w:val="28"/>
          <w:szCs w:val="28"/>
        </w:rPr>
        <w:t xml:space="preserve">  на 2018-2022 год</w:t>
      </w:r>
      <w:r>
        <w:rPr>
          <w:rFonts w:ascii="Times New Roman" w:hAnsi="Times New Roman" w:cs="Times New Roman"/>
          <w:b/>
          <w:sz w:val="28"/>
          <w:szCs w:val="28"/>
        </w:rPr>
        <w:t>ы</w:t>
      </w:r>
      <w:r w:rsidRPr="002C3410">
        <w:rPr>
          <w:rFonts w:ascii="Times New Roman" w:hAnsi="Times New Roman" w:cs="Times New Roman"/>
          <w:b/>
          <w:sz w:val="28"/>
          <w:szCs w:val="28"/>
        </w:rPr>
        <w:t xml:space="preserve"> и на период до 2028 года</w:t>
      </w:r>
      <w:r>
        <w:rPr>
          <w:rFonts w:ascii="Times New Roman" w:hAnsi="Times New Roman" w:cs="Times New Roman"/>
          <w:b/>
          <w:sz w:val="28"/>
          <w:szCs w:val="28"/>
        </w:rPr>
        <w:t>»</w:t>
      </w:r>
    </w:p>
    <w:p w:rsidR="00FF2273" w:rsidRPr="002C3410" w:rsidRDefault="00FF2273" w:rsidP="00FF2273">
      <w:pPr>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77"/>
        <w:gridCol w:w="1418"/>
        <w:gridCol w:w="1701"/>
        <w:gridCol w:w="2409"/>
        <w:gridCol w:w="2835"/>
        <w:gridCol w:w="2694"/>
      </w:tblGrid>
      <w:tr w:rsidR="00FF2273" w:rsidRPr="00FF2273" w:rsidTr="002A136E">
        <w:tc>
          <w:tcPr>
            <w:tcW w:w="567" w:type="dxa"/>
            <w:vMerge w:val="restart"/>
            <w:tcBorders>
              <w:top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p>
          <w:p w:rsidR="00FF2273" w:rsidRPr="00FF2273" w:rsidRDefault="00FF2273" w:rsidP="00DB33EC">
            <w:pPr>
              <w:pStyle w:val="aff7"/>
              <w:jc w:val="center"/>
              <w:rPr>
                <w:rFonts w:cs="Times New Roman"/>
                <w:b/>
              </w:rPr>
            </w:pPr>
            <w:r w:rsidRPr="00FF2273">
              <w:rPr>
                <w:rFonts w:cs="Times New Roman"/>
                <w:b/>
              </w:rPr>
              <w:t>№ п/п</w:t>
            </w:r>
          </w:p>
        </w:tc>
        <w:tc>
          <w:tcPr>
            <w:tcW w:w="2977" w:type="dxa"/>
            <w:vMerge w:val="restart"/>
            <w:tcBorders>
              <w:top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 xml:space="preserve">Наименование </w:t>
            </w:r>
          </w:p>
          <w:p w:rsidR="00FF2273" w:rsidRPr="00FF2273" w:rsidRDefault="00FF2273" w:rsidP="00DB33EC">
            <w:pPr>
              <w:pStyle w:val="aff7"/>
              <w:jc w:val="center"/>
              <w:rPr>
                <w:rFonts w:cs="Times New Roman"/>
                <w:b/>
              </w:rPr>
            </w:pPr>
            <w:r w:rsidRPr="00FF2273">
              <w:rPr>
                <w:rFonts w:cs="Times New Roman"/>
                <w:b/>
              </w:rP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Год</w:t>
            </w:r>
          </w:p>
        </w:tc>
        <w:tc>
          <w:tcPr>
            <w:tcW w:w="1701" w:type="dxa"/>
            <w:vMerge w:val="restart"/>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Всего, тыс.</w:t>
            </w:r>
            <w:r>
              <w:rPr>
                <w:rFonts w:cs="Times New Roman"/>
                <w:b/>
              </w:rPr>
              <w:t xml:space="preserve"> </w:t>
            </w:r>
            <w:r w:rsidRPr="00FF2273">
              <w:rPr>
                <w:rFonts w:cs="Times New Roman"/>
                <w:b/>
              </w:rPr>
              <w:t>руб.</w:t>
            </w:r>
          </w:p>
          <w:p w:rsidR="00FF2273" w:rsidRPr="00FF2273" w:rsidRDefault="00FF2273" w:rsidP="00DB33EC">
            <w:pPr>
              <w:ind w:firstLine="175"/>
              <w:rPr>
                <w:rFonts w:ascii="Times New Roman" w:hAnsi="Times New Roman" w:cs="Times New Roman"/>
                <w:b/>
                <w:sz w:val="24"/>
                <w:szCs w:val="24"/>
              </w:rPr>
            </w:pPr>
            <w:r w:rsidRPr="00FF2273">
              <w:rPr>
                <w:rFonts w:ascii="Times New Roman" w:hAnsi="Times New Roman" w:cs="Times New Roman"/>
                <w:b/>
                <w:sz w:val="24"/>
                <w:szCs w:val="24"/>
              </w:rPr>
              <w:t>(прогнозно)</w:t>
            </w:r>
          </w:p>
        </w:tc>
        <w:tc>
          <w:tcPr>
            <w:tcW w:w="7938" w:type="dxa"/>
            <w:gridSpan w:val="3"/>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В том числе:</w:t>
            </w:r>
          </w:p>
        </w:tc>
      </w:tr>
      <w:tr w:rsidR="00FF2273" w:rsidRPr="00FF2273" w:rsidTr="002A136E">
        <w:tc>
          <w:tcPr>
            <w:tcW w:w="567" w:type="dxa"/>
            <w:vMerge/>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2977" w:type="dxa"/>
            <w:vMerge/>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За счет средств областного бюджета (прогнозно)</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За счет средств местного бюджета муниципального района (прогнозно)</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За счет средств внебюджетных источников (прогнозно)</w:t>
            </w:r>
          </w:p>
        </w:tc>
      </w:tr>
      <w:tr w:rsidR="00FF2273" w:rsidRPr="00FF2273" w:rsidTr="002A136E">
        <w:trPr>
          <w:trHeight w:val="316"/>
        </w:trPr>
        <w:tc>
          <w:tcPr>
            <w:tcW w:w="567" w:type="dxa"/>
            <w:vMerge w:val="restart"/>
            <w:tcBorders>
              <w:top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1</w:t>
            </w:r>
          </w:p>
        </w:tc>
        <w:tc>
          <w:tcPr>
            <w:tcW w:w="2977" w:type="dxa"/>
            <w:vMerge w:val="restart"/>
            <w:tcBorders>
              <w:top w:val="single" w:sz="4" w:space="0" w:color="auto"/>
              <w:right w:val="single" w:sz="4" w:space="0" w:color="auto"/>
            </w:tcBorders>
            <w:vAlign w:val="center"/>
          </w:tcPr>
          <w:p w:rsidR="00FF2273" w:rsidRPr="00FF2273" w:rsidRDefault="00FF2273" w:rsidP="002A136E">
            <w:pPr>
              <w:pStyle w:val="aff7"/>
              <w:jc w:val="center"/>
              <w:rPr>
                <w:rFonts w:cs="Times New Roman"/>
              </w:rPr>
            </w:pPr>
            <w:r w:rsidRPr="00FF2273">
              <w:rPr>
                <w:rFonts w:cs="Times New Roman"/>
              </w:rPr>
              <w:t>Ремонт улично-дорожной сети</w:t>
            </w: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2019</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2000,0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2000,0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3500,0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3500,0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2021</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3500,0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3500,0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2022</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3500,0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3500,0</w:t>
            </w:r>
          </w:p>
        </w:tc>
      </w:tr>
      <w:tr w:rsidR="00FF2273" w:rsidRPr="00FF2273" w:rsidTr="002A136E">
        <w:tc>
          <w:tcPr>
            <w:tcW w:w="567" w:type="dxa"/>
            <w:vMerge/>
            <w:tcBorders>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vMerge/>
            <w:tcBorders>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2023-2028</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10000,0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10000,0</w:t>
            </w:r>
          </w:p>
        </w:tc>
      </w:tr>
      <w:tr w:rsidR="00FF2273" w:rsidRPr="00FF2273" w:rsidTr="002A136E">
        <w:tc>
          <w:tcPr>
            <w:tcW w:w="567" w:type="dxa"/>
            <w:vMerge w:val="restart"/>
            <w:tcBorders>
              <w:top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w:t>
            </w:r>
          </w:p>
        </w:tc>
        <w:tc>
          <w:tcPr>
            <w:tcW w:w="2977" w:type="dxa"/>
            <w:vMerge w:val="restart"/>
            <w:tcBorders>
              <w:top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Обустройство пешеходных переходов</w:t>
            </w: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2019</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200,0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200,0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2021</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200,0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r>
      <w:tr w:rsidR="00FF2273" w:rsidRPr="00FF2273" w:rsidTr="002A136E">
        <w:tc>
          <w:tcPr>
            <w:tcW w:w="567" w:type="dxa"/>
            <w:vMerge/>
            <w:tcBorders>
              <w:right w:val="single" w:sz="4" w:space="0" w:color="auto"/>
            </w:tcBorders>
            <w:vAlign w:val="center"/>
          </w:tcPr>
          <w:p w:rsidR="00FF2273" w:rsidRPr="00FF2273" w:rsidRDefault="00FF2273" w:rsidP="00DB33EC">
            <w:pPr>
              <w:pStyle w:val="aff7"/>
              <w:rPr>
                <w:rFonts w:cs="Times New Roman"/>
              </w:rPr>
            </w:pPr>
          </w:p>
        </w:tc>
        <w:tc>
          <w:tcPr>
            <w:tcW w:w="2977" w:type="dxa"/>
            <w:vMerge/>
            <w:tcBorders>
              <w:right w:val="single" w:sz="4" w:space="0" w:color="auto"/>
            </w:tcBorders>
            <w:vAlign w:val="center"/>
          </w:tcPr>
          <w:p w:rsidR="00FF2273" w:rsidRPr="00FF2273" w:rsidRDefault="00FF2273" w:rsidP="00DB33EC">
            <w:pPr>
              <w:pStyle w:val="aff7"/>
              <w:rPr>
                <w:rFonts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r w:rsidRPr="00FF2273">
              <w:rPr>
                <w:rFonts w:cs="Times New Roman"/>
              </w:rPr>
              <w:t>2022</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rPr>
            </w:pPr>
            <w:r w:rsidRPr="00FF2273">
              <w:rPr>
                <w:rFonts w:cs="Times New Roman"/>
              </w:rPr>
              <w:t>200,0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rPr>
            </w:pPr>
            <w:r w:rsidRPr="00FF2273">
              <w:rPr>
                <w:rFonts w:cs="Times New Roman"/>
              </w:rPr>
              <w:t>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2019</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2200,0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2000,0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3700,0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3500,0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2021</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3700,0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3500,0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2022</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3700,0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200,0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3500,0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2023-2028</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10000,0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10000,0</w:t>
            </w:r>
          </w:p>
        </w:tc>
      </w:tr>
      <w:tr w:rsidR="00FF2273" w:rsidRPr="00FF2273" w:rsidTr="002A136E">
        <w:tc>
          <w:tcPr>
            <w:tcW w:w="56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rPr>
            </w:pPr>
          </w:p>
        </w:tc>
        <w:tc>
          <w:tcPr>
            <w:tcW w:w="2977" w:type="dxa"/>
            <w:tcBorders>
              <w:top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rPr>
                <w:rFonts w:cs="Times New Roman"/>
                <w:b/>
              </w:rPr>
            </w:pPr>
            <w:r w:rsidRPr="00FF2273">
              <w:rPr>
                <w:rFonts w:cs="Times New Roman"/>
                <w:b/>
              </w:rPr>
              <w:t>2018-20208</w:t>
            </w:r>
          </w:p>
        </w:tc>
        <w:tc>
          <w:tcPr>
            <w:tcW w:w="1701" w:type="dxa"/>
            <w:tcBorders>
              <w:top w:val="single" w:sz="4" w:space="0" w:color="auto"/>
              <w:left w:val="single" w:sz="4" w:space="0" w:color="auto"/>
              <w:bottom w:val="single" w:sz="4" w:space="0" w:color="auto"/>
              <w:right w:val="single" w:sz="4" w:space="0" w:color="auto"/>
            </w:tcBorders>
            <w:vAlign w:val="center"/>
          </w:tcPr>
          <w:p w:rsidR="00FF2273" w:rsidRPr="00FF2273" w:rsidRDefault="00FF2273" w:rsidP="00DB33EC">
            <w:pPr>
              <w:pStyle w:val="aff7"/>
              <w:jc w:val="center"/>
              <w:rPr>
                <w:rFonts w:cs="Times New Roman"/>
                <w:b/>
              </w:rPr>
            </w:pPr>
            <w:r w:rsidRPr="00FF2273">
              <w:rPr>
                <w:rFonts w:cs="Times New Roman"/>
                <w:b/>
              </w:rPr>
              <w:t>23300,0</w:t>
            </w:r>
          </w:p>
        </w:tc>
        <w:tc>
          <w:tcPr>
            <w:tcW w:w="2409" w:type="dxa"/>
            <w:tcBorders>
              <w:top w:val="single" w:sz="4" w:space="0" w:color="auto"/>
              <w:left w:val="single" w:sz="4" w:space="0" w:color="auto"/>
              <w:bottom w:val="single" w:sz="4" w:space="0" w:color="auto"/>
              <w:right w:val="single" w:sz="4" w:space="0" w:color="auto"/>
            </w:tcBorders>
          </w:tcPr>
          <w:p w:rsidR="00FF2273" w:rsidRPr="00FF2273" w:rsidRDefault="00FF2273" w:rsidP="00DB33EC">
            <w:pPr>
              <w:pStyle w:val="aff7"/>
              <w:jc w:val="center"/>
              <w:rPr>
                <w:rFonts w:cs="Times New Roman"/>
                <w:b/>
              </w:rPr>
            </w:pPr>
            <w:r w:rsidRPr="00FF2273">
              <w:rPr>
                <w:rFonts w:cs="Times New Roman"/>
                <w:b/>
              </w:rPr>
              <w:t>800,0</w:t>
            </w:r>
          </w:p>
        </w:tc>
        <w:tc>
          <w:tcPr>
            <w:tcW w:w="2835" w:type="dxa"/>
            <w:tcBorders>
              <w:top w:val="single" w:sz="4" w:space="0" w:color="auto"/>
              <w:left w:val="single" w:sz="4" w:space="0" w:color="auto"/>
              <w:bottom w:val="single" w:sz="4" w:space="0" w:color="auto"/>
              <w:right w:val="single" w:sz="4" w:space="0" w:color="auto"/>
            </w:tcBorders>
          </w:tcPr>
          <w:p w:rsidR="00FF2273" w:rsidRPr="00FF2273" w:rsidRDefault="00FF2273" w:rsidP="00FF2273">
            <w:pPr>
              <w:jc w:val="center"/>
              <w:rPr>
                <w:rFonts w:ascii="Times New Roman" w:hAnsi="Times New Roman" w:cs="Times New Roman"/>
                <w:b/>
                <w:sz w:val="24"/>
                <w:szCs w:val="24"/>
              </w:rPr>
            </w:pPr>
            <w:r w:rsidRPr="00FF2273">
              <w:rPr>
                <w:rFonts w:ascii="Times New Roman" w:hAnsi="Times New Roman" w:cs="Times New Roman"/>
                <w:b/>
                <w:sz w:val="24"/>
                <w:szCs w:val="24"/>
              </w:rPr>
              <w:t>0,0</w:t>
            </w:r>
          </w:p>
        </w:tc>
        <w:tc>
          <w:tcPr>
            <w:tcW w:w="2694" w:type="dxa"/>
            <w:tcBorders>
              <w:top w:val="single" w:sz="4" w:space="0" w:color="auto"/>
              <w:left w:val="single" w:sz="4" w:space="0" w:color="auto"/>
              <w:bottom w:val="single" w:sz="4" w:space="0" w:color="auto"/>
            </w:tcBorders>
          </w:tcPr>
          <w:p w:rsidR="00FF2273" w:rsidRPr="00FF2273" w:rsidRDefault="00FF2273" w:rsidP="00DB33EC">
            <w:pPr>
              <w:pStyle w:val="aff7"/>
              <w:jc w:val="center"/>
              <w:rPr>
                <w:rFonts w:cs="Times New Roman"/>
                <w:b/>
              </w:rPr>
            </w:pPr>
            <w:r w:rsidRPr="00FF2273">
              <w:rPr>
                <w:rFonts w:cs="Times New Roman"/>
                <w:b/>
              </w:rPr>
              <w:t>22500,0</w:t>
            </w:r>
          </w:p>
        </w:tc>
      </w:tr>
    </w:tbl>
    <w:p w:rsidR="00FF2273" w:rsidRDefault="00FF2273" w:rsidP="00E32E25">
      <w:pPr>
        <w:pStyle w:val="a3"/>
        <w:ind w:left="0" w:firstLine="567"/>
        <w:rPr>
          <w:rFonts w:ascii="Times New Roman" w:hAnsi="Times New Roman" w:cs="Times New Roman"/>
          <w:sz w:val="28"/>
          <w:szCs w:val="28"/>
        </w:rPr>
      </w:pPr>
    </w:p>
    <w:sectPr w:rsidR="00FF2273" w:rsidSect="002C3410">
      <w:pgSz w:w="16800" w:h="11900" w:orient="landscape"/>
      <w:pgMar w:top="709" w:right="851" w:bottom="80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4">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5">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6">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5">
    <w:nsid w:val="6EB31D05"/>
    <w:multiLevelType w:val="hybridMultilevel"/>
    <w:tmpl w:val="16C4BC40"/>
    <w:lvl w:ilvl="0" w:tplc="FFFFFFFF">
      <w:start w:val="1"/>
      <w:numFmt w:val="decimal"/>
      <w:lvlText w:val="%1."/>
      <w:lvlJc w:val="left"/>
      <w:pPr>
        <w:tabs>
          <w:tab w:val="num" w:pos="1455"/>
        </w:tabs>
        <w:ind w:left="1455" w:hanging="91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6">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
  </w:num>
  <w:num w:numId="4">
    <w:abstractNumId w:val="2"/>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9"/>
  </w:num>
  <w:num w:numId="10">
    <w:abstractNumId w:val="7"/>
  </w:num>
  <w:num w:numId="11">
    <w:abstractNumId w:val="3"/>
  </w:num>
  <w:num w:numId="12">
    <w:abstractNumId w:val="4"/>
  </w:num>
  <w:num w:numId="13">
    <w:abstractNumId w:val="16"/>
  </w:num>
  <w:num w:numId="14">
    <w:abstractNumId w:val="8"/>
  </w:num>
  <w:num w:numId="15">
    <w:abstractNumId w:val="13"/>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315274"/>
    <w:rsid w:val="00036DC3"/>
    <w:rsid w:val="00037BE8"/>
    <w:rsid w:val="00037CB8"/>
    <w:rsid w:val="0004331F"/>
    <w:rsid w:val="00055252"/>
    <w:rsid w:val="000A6D07"/>
    <w:rsid w:val="000B7C14"/>
    <w:rsid w:val="000C6000"/>
    <w:rsid w:val="001071E7"/>
    <w:rsid w:val="00146CE8"/>
    <w:rsid w:val="00155AFB"/>
    <w:rsid w:val="001578E8"/>
    <w:rsid w:val="001A0FBD"/>
    <w:rsid w:val="001F3044"/>
    <w:rsid w:val="00243B02"/>
    <w:rsid w:val="0029179F"/>
    <w:rsid w:val="00294995"/>
    <w:rsid w:val="002A013B"/>
    <w:rsid w:val="002A136E"/>
    <w:rsid w:val="002A5BFC"/>
    <w:rsid w:val="002D5BE7"/>
    <w:rsid w:val="002E4A70"/>
    <w:rsid w:val="002F7068"/>
    <w:rsid w:val="00315274"/>
    <w:rsid w:val="00325E07"/>
    <w:rsid w:val="00327A36"/>
    <w:rsid w:val="00376089"/>
    <w:rsid w:val="003A5079"/>
    <w:rsid w:val="004067EF"/>
    <w:rsid w:val="004108D9"/>
    <w:rsid w:val="00442B3C"/>
    <w:rsid w:val="004708B2"/>
    <w:rsid w:val="00481527"/>
    <w:rsid w:val="004A1BE7"/>
    <w:rsid w:val="004B470E"/>
    <w:rsid w:val="00504F1A"/>
    <w:rsid w:val="00506063"/>
    <w:rsid w:val="005075AD"/>
    <w:rsid w:val="00507BC4"/>
    <w:rsid w:val="00543CBE"/>
    <w:rsid w:val="00567E18"/>
    <w:rsid w:val="00594B77"/>
    <w:rsid w:val="005970B7"/>
    <w:rsid w:val="005A3585"/>
    <w:rsid w:val="005C0D3E"/>
    <w:rsid w:val="00624AB3"/>
    <w:rsid w:val="0064237B"/>
    <w:rsid w:val="00644D92"/>
    <w:rsid w:val="00653BEB"/>
    <w:rsid w:val="0068370A"/>
    <w:rsid w:val="006D46C4"/>
    <w:rsid w:val="006E6913"/>
    <w:rsid w:val="0070214C"/>
    <w:rsid w:val="00723C9D"/>
    <w:rsid w:val="00735259"/>
    <w:rsid w:val="00740E30"/>
    <w:rsid w:val="007532A9"/>
    <w:rsid w:val="00756DC3"/>
    <w:rsid w:val="007572DD"/>
    <w:rsid w:val="00764F0B"/>
    <w:rsid w:val="00780F8D"/>
    <w:rsid w:val="007B05CD"/>
    <w:rsid w:val="007B0FE2"/>
    <w:rsid w:val="007B3209"/>
    <w:rsid w:val="007C2A31"/>
    <w:rsid w:val="007D27BC"/>
    <w:rsid w:val="008018E1"/>
    <w:rsid w:val="00827584"/>
    <w:rsid w:val="00832892"/>
    <w:rsid w:val="00850677"/>
    <w:rsid w:val="008B124C"/>
    <w:rsid w:val="008C24AE"/>
    <w:rsid w:val="008D6EB9"/>
    <w:rsid w:val="008E0A7E"/>
    <w:rsid w:val="0093125A"/>
    <w:rsid w:val="00935717"/>
    <w:rsid w:val="0095348C"/>
    <w:rsid w:val="009613AE"/>
    <w:rsid w:val="0096596D"/>
    <w:rsid w:val="009D43E0"/>
    <w:rsid w:val="009E6255"/>
    <w:rsid w:val="00A025E2"/>
    <w:rsid w:val="00A10AA0"/>
    <w:rsid w:val="00A2106B"/>
    <w:rsid w:val="00A979C4"/>
    <w:rsid w:val="00AA02ED"/>
    <w:rsid w:val="00AB5036"/>
    <w:rsid w:val="00AB7161"/>
    <w:rsid w:val="00AD30E1"/>
    <w:rsid w:val="00AE6B16"/>
    <w:rsid w:val="00B22708"/>
    <w:rsid w:val="00B73248"/>
    <w:rsid w:val="00B97B66"/>
    <w:rsid w:val="00BA4B56"/>
    <w:rsid w:val="00BC2859"/>
    <w:rsid w:val="00C1760E"/>
    <w:rsid w:val="00C80EF3"/>
    <w:rsid w:val="00C942C4"/>
    <w:rsid w:val="00D11CBF"/>
    <w:rsid w:val="00D62604"/>
    <w:rsid w:val="00D635B2"/>
    <w:rsid w:val="00D77015"/>
    <w:rsid w:val="00D82183"/>
    <w:rsid w:val="00D85980"/>
    <w:rsid w:val="00D86308"/>
    <w:rsid w:val="00DA6059"/>
    <w:rsid w:val="00DA7C45"/>
    <w:rsid w:val="00DC0EFA"/>
    <w:rsid w:val="00DD5E71"/>
    <w:rsid w:val="00E129F0"/>
    <w:rsid w:val="00E32E25"/>
    <w:rsid w:val="00E36559"/>
    <w:rsid w:val="00E523AC"/>
    <w:rsid w:val="00EC4655"/>
    <w:rsid w:val="00ED4A7C"/>
    <w:rsid w:val="00F30BA2"/>
    <w:rsid w:val="00FA47AD"/>
    <w:rsid w:val="00FB56FC"/>
    <w:rsid w:val="00FD7927"/>
    <w:rsid w:val="00FF2273"/>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6">
    <w:name w:val="heading 6"/>
    <w:basedOn w:val="a"/>
    <w:next w:val="a"/>
    <w:link w:val="60"/>
    <w:uiPriority w:val="9"/>
    <w:unhideWhenUsed/>
    <w:qFormat/>
    <w:rsid w:val="00653BEB"/>
    <w:pPr>
      <w:widowControl w:val="0"/>
      <w:autoSpaceDE w:val="0"/>
      <w:autoSpaceDN w:val="0"/>
      <w:adjustRightInd w:val="0"/>
      <w:spacing w:before="240" w:after="60" w:line="240" w:lineRule="auto"/>
      <w:ind w:firstLine="720"/>
      <w:jc w:val="both"/>
      <w:outlineLvl w:val="5"/>
    </w:pPr>
    <w:rPr>
      <w:rFonts w:eastAsiaTheme="minorEastAsia"/>
      <w:b/>
      <w:bCs/>
      <w:lang w:eastAsia="ru-RU"/>
    </w:rPr>
  </w:style>
  <w:style w:type="paragraph" w:styleId="7">
    <w:name w:val="heading 7"/>
    <w:basedOn w:val="a"/>
    <w:next w:val="a"/>
    <w:link w:val="70"/>
    <w:uiPriority w:val="9"/>
    <w:unhideWhenUsed/>
    <w:qFormat/>
    <w:rsid w:val="00653BEB"/>
    <w:pPr>
      <w:widowControl w:val="0"/>
      <w:autoSpaceDE w:val="0"/>
      <w:autoSpaceDN w:val="0"/>
      <w:adjustRightInd w:val="0"/>
      <w:spacing w:before="240" w:after="60" w:line="240" w:lineRule="auto"/>
      <w:ind w:firstLine="720"/>
      <w:jc w:val="both"/>
      <w:outlineLvl w:val="6"/>
    </w:pPr>
    <w:rPr>
      <w:rFonts w:eastAsiaTheme="minorEastAsia"/>
      <w:sz w:val="24"/>
      <w:szCs w:val="24"/>
      <w:lang w:eastAsia="ru-RU"/>
    </w:rPr>
  </w:style>
  <w:style w:type="paragraph" w:styleId="8">
    <w:name w:val="heading 8"/>
    <w:basedOn w:val="a"/>
    <w:next w:val="a"/>
    <w:link w:val="80"/>
    <w:uiPriority w:val="9"/>
    <w:semiHidden/>
    <w:unhideWhenUsed/>
    <w:qFormat/>
    <w:rsid w:val="00653BEB"/>
    <w:pPr>
      <w:widowControl w:val="0"/>
      <w:autoSpaceDE w:val="0"/>
      <w:autoSpaceDN w:val="0"/>
      <w:adjustRightInd w:val="0"/>
      <w:spacing w:before="240" w:after="60" w:line="240" w:lineRule="auto"/>
      <w:ind w:firstLine="720"/>
      <w:jc w:val="both"/>
      <w:outlineLvl w:val="7"/>
    </w:pPr>
    <w:rPr>
      <w:rFonts w:eastAsiaTheme="minorEastAsia"/>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uiPriority w:val="99"/>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paragraph" w:styleId="affa">
    <w:name w:val="Body Text First Indent"/>
    <w:basedOn w:val="af0"/>
    <w:link w:val="affb"/>
    <w:uiPriority w:val="99"/>
    <w:semiHidden/>
    <w:unhideWhenUsed/>
    <w:rsid w:val="00653BEB"/>
    <w:pPr>
      <w:spacing w:after="160" w:line="259" w:lineRule="auto"/>
      <w:ind w:firstLine="360"/>
    </w:pPr>
    <w:rPr>
      <w:rFonts w:asciiTheme="minorHAnsi" w:eastAsiaTheme="minorHAnsi" w:hAnsiTheme="minorHAnsi" w:cstheme="minorBidi"/>
      <w:sz w:val="22"/>
      <w:szCs w:val="22"/>
    </w:rPr>
  </w:style>
  <w:style w:type="character" w:customStyle="1" w:styleId="affb">
    <w:name w:val="Красная строка Знак"/>
    <w:basedOn w:val="af1"/>
    <w:link w:val="affa"/>
    <w:uiPriority w:val="99"/>
    <w:semiHidden/>
    <w:rsid w:val="00653BEB"/>
  </w:style>
  <w:style w:type="character" w:customStyle="1" w:styleId="60">
    <w:name w:val="Заголовок 6 Знак"/>
    <w:basedOn w:val="a0"/>
    <w:link w:val="6"/>
    <w:uiPriority w:val="9"/>
    <w:rsid w:val="00653BEB"/>
    <w:rPr>
      <w:rFonts w:eastAsiaTheme="minorEastAsia"/>
      <w:b/>
      <w:bCs/>
      <w:lang w:eastAsia="ru-RU"/>
    </w:rPr>
  </w:style>
  <w:style w:type="character" w:customStyle="1" w:styleId="70">
    <w:name w:val="Заголовок 7 Знак"/>
    <w:basedOn w:val="a0"/>
    <w:link w:val="7"/>
    <w:uiPriority w:val="9"/>
    <w:rsid w:val="00653BEB"/>
    <w:rPr>
      <w:rFonts w:eastAsiaTheme="minorEastAsia"/>
      <w:sz w:val="24"/>
      <w:szCs w:val="24"/>
      <w:lang w:eastAsia="ru-RU"/>
    </w:rPr>
  </w:style>
  <w:style w:type="character" w:customStyle="1" w:styleId="80">
    <w:name w:val="Заголовок 8 Знак"/>
    <w:basedOn w:val="a0"/>
    <w:link w:val="8"/>
    <w:uiPriority w:val="9"/>
    <w:semiHidden/>
    <w:rsid w:val="00653BEB"/>
    <w:rPr>
      <w:rFonts w:eastAsiaTheme="minorEastAsia"/>
      <w:i/>
      <w:iCs/>
      <w:sz w:val="24"/>
      <w:szCs w:val="24"/>
      <w:lang w:eastAsia="ru-RU"/>
    </w:rPr>
  </w:style>
  <w:style w:type="paragraph" w:customStyle="1" w:styleId="affc">
    <w:name w:val="Прижатый влево"/>
    <w:basedOn w:val="a"/>
    <w:next w:val="a"/>
    <w:uiPriority w:val="99"/>
    <w:rsid w:val="00653BE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d">
    <w:name w:val="Маркированный"/>
    <w:basedOn w:val="a"/>
    <w:rsid w:val="00653BEB"/>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paragraph" w:customStyle="1" w:styleId="14">
    <w:name w:val="Красная строка1"/>
    <w:basedOn w:val="af0"/>
    <w:rsid w:val="00653BEB"/>
    <w:pPr>
      <w:widowControl w:val="0"/>
      <w:suppressAutoHyphens/>
      <w:ind w:firstLine="210"/>
    </w:pPr>
    <w:rPr>
      <w:rFonts w:ascii="Arial" w:eastAsiaTheme="minorEastAsia" w:hAnsi="Arial"/>
      <w:lang w:eastAsia="ar-SA"/>
    </w:rPr>
  </w:style>
  <w:style w:type="paragraph" w:customStyle="1" w:styleId="310">
    <w:name w:val="Основной текст с отступом 31"/>
    <w:basedOn w:val="a"/>
    <w:rsid w:val="00653BEB"/>
    <w:pPr>
      <w:suppressAutoHyphens/>
      <w:spacing w:after="120" w:line="240" w:lineRule="auto"/>
      <w:ind w:left="283"/>
    </w:pPr>
    <w:rPr>
      <w:rFonts w:ascii="Times New Roman" w:eastAsiaTheme="minorEastAsia"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2</cp:revision>
  <cp:lastPrinted>2017-11-17T10:09:00Z</cp:lastPrinted>
  <dcterms:created xsi:type="dcterms:W3CDTF">2017-11-17T10:10:00Z</dcterms:created>
  <dcterms:modified xsi:type="dcterms:W3CDTF">2017-11-17T10:10:00Z</dcterms:modified>
</cp:coreProperties>
</file>