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16.11.2022 № 235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right="1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Советского муниципального района на 2018-2028 годы»» (с последующими изменениями)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Раздел </w:t>
      </w:r>
      <w:r>
        <w:rPr>
          <w:rFonts w:cs="Times New Roman" w:ascii="Times New Roman" w:hAnsi="Times New Roman"/>
          <w:bCs/>
          <w:color w:val="000000"/>
          <w:sz w:val="28"/>
          <w:szCs w:val="24"/>
        </w:rPr>
        <w:t>Объемы финансового обеспечения программы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аспорт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редакции:</w:t>
      </w:r>
    </w:p>
    <w:tbl>
      <w:tblPr>
        <w:tblW w:w="9641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418"/>
        <w:gridCol w:w="849"/>
        <w:gridCol w:w="569"/>
        <w:gridCol w:w="567"/>
        <w:gridCol w:w="567"/>
        <w:gridCol w:w="567"/>
        <w:gridCol w:w="851"/>
        <w:gridCol w:w="708"/>
        <w:gridCol w:w="709"/>
        <w:gridCol w:w="709"/>
        <w:gridCol w:w="708"/>
        <w:gridCol w:w="710"/>
        <w:gridCol w:w="708"/>
      </w:tblGrid>
      <w:tr>
        <w:trPr>
          <w:trHeight w:val="957" w:hRule="exact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3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42" w:hanging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Расходы (тыс. руб.)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7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2028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2783,48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</w:tr>
      <w:tr>
        <w:trPr>
          <w:trHeight w:val="46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2645,48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</w:tr>
      <w:tr>
        <w:trPr>
          <w:trHeight w:val="55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</w:tr>
      <w:tr>
        <w:trPr>
          <w:trHeight w:val="57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</w:tr>
      <w:tr>
        <w:trPr>
          <w:trHeight w:val="56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</w:tr>
    </w:tbl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1.2. Пункт 5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следующей редакции: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«5. Ресурсное обеспечение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предусматривается финансирование мероприятий по модернизации объектов коммунальной инфраструктуры за счет следующих источников (прогнозно):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областного и местного бюджетов (софинансирование приоритетных проектов по модернизации объектов коммунальной инфраструктуры);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кредитных организаций и иные заемные средства, используемые для кредитования объектов коммунальной инфраструктуры;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частные инвестиции на модернизацию объектов коммунальной инфраструктуры.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составляет 2783,48 млн. рублей, из них: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федерального бюджета –0,0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областного бюджета – 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местного бюджета составят 2645,48 млн. рублей;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из внебюджетных источников составят 138,0 млн. рублей (прогнозно)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являются прогнозными и подлежат ежегодной корректировке исходя из наличия источников ассигнований.»; 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1.3. 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    С.Н. Новиков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567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16.11.2022  № 235 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целевой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«Комплексное развитие систем коммунальной инфраструктуры Советского муниципального образования Советского муниципального района на 2018-2028 годы» </w:t>
      </w:r>
    </w:p>
    <w:p>
      <w:pPr>
        <w:pStyle w:val="Style26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4788" w:type="dxa"/>
        <w:jc w:val="left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3687"/>
        <w:gridCol w:w="1416"/>
        <w:gridCol w:w="1560"/>
        <w:gridCol w:w="1417"/>
        <w:gridCol w:w="1368"/>
        <w:gridCol w:w="1467"/>
        <w:gridCol w:w="1560"/>
        <w:gridCol w:w="1745"/>
      </w:tblGrid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5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737" w:hRule="atLeast"/>
        </w:trPr>
        <w:tc>
          <w:tcPr>
            <w:tcW w:w="56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14" w:hRule="atLeast"/>
        </w:trPr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566" w:hRule="atLeast"/>
        </w:trPr>
        <w:tc>
          <w:tcPr>
            <w:tcW w:w="566" w:type="dxa"/>
            <w:tcBorders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962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2645,48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2645,48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всего: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1258,78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Экспертиза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строительного контроля за выполнением работ 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Мичурина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Саратовская, Советская, Верхняя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Мельничная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" w:hRule="atLeast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2783,48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2645,48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И.И. Шупикова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gutter="0" w:header="0" w:top="56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3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4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LibreOffice_project/20$Build-1</Application>
  <AppVersion>15.0000</AppVersion>
  <Pages>4</Pages>
  <Words>1026</Words>
  <Characters>5663</Characters>
  <CharactersWithSpaces>6320</CharactersWithSpaces>
  <Paragraphs>258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2022-11-15T06:54:00Z</dcterms:created>
  <dc:creator>МО СОВЕТСКОЕ</dc:creator>
  <dc:description/>
  <dc:language>ru-RU</dc:language>
  <cp:lastModifiedBy>Мария</cp:lastModifiedBy>
  <cp:lastPrinted>2022-11-02T05:38:00Z</cp:lastPrinted>
  <dcterms:modified xsi:type="dcterms:W3CDTF">2022-11-15T07:35:00Z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