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/>
      </w:pPr>
      <w:r>
        <w:rPr/>
        <w:t>На территории  поселения осуществляют свою деятельность 19 малых и микро предприятий. Из них в субъектах предпринимательства по видам экономической деятельности:</w:t>
      </w:r>
    </w:p>
    <w:p>
      <w:pPr>
        <w:pStyle w:val="NormalWeb"/>
        <w:spacing w:before="280" w:after="280"/>
        <w:rPr/>
      </w:pPr>
      <w:r>
        <w:rPr/>
        <w:t>     </w:t>
      </w:r>
      <w:r>
        <w:rPr/>
        <w:t>- сельское хозяйство 47,4 %;</w:t>
      </w:r>
    </w:p>
    <w:p>
      <w:pPr>
        <w:pStyle w:val="NormalWeb"/>
        <w:spacing w:before="280" w:after="280"/>
        <w:rPr/>
      </w:pPr>
      <w:r>
        <w:rPr/>
        <w:t>     </w:t>
      </w:r>
      <w:r>
        <w:rPr/>
        <w:t>- оптовая и розничная торговля 26,3 %;</w:t>
      </w:r>
    </w:p>
    <w:p>
      <w:pPr>
        <w:pStyle w:val="NormalWeb"/>
        <w:spacing w:before="280" w:after="280"/>
        <w:rPr/>
      </w:pPr>
      <w:r>
        <w:rPr/>
        <w:t xml:space="preserve">     </w:t>
      </w:r>
      <w:r>
        <w:rPr/>
        <w:t>- прочая – 26,3 %.</w:t>
      </w:r>
    </w:p>
    <w:tbl>
      <w:tblPr>
        <w:tblStyle w:val="af4"/>
        <w:tblW w:w="10774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5"/>
        <w:gridCol w:w="1630"/>
        <w:gridCol w:w="3676"/>
        <w:gridCol w:w="1418"/>
        <w:gridCol w:w="1418"/>
        <w:gridCol w:w="1416"/>
      </w:tblGrid>
      <w:tr>
        <w:trPr>
          <w:trHeight w:val="2414" w:hRule="atLeast"/>
        </w:trPr>
        <w:tc>
          <w:tcPr>
            <w:tcW w:w="1215" w:type="dxa"/>
            <w:vMerge w:val="restart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</w:rPr>
              <w:t xml:space="preserve">№ </w:t>
            </w:r>
            <w:r>
              <w:rPr>
                <w:b/>
                <w:kern w:val="0"/>
              </w:rPr>
              <w:t>п/п</w:t>
            </w:r>
          </w:p>
        </w:tc>
        <w:tc>
          <w:tcPr>
            <w:tcW w:w="1630" w:type="dxa"/>
            <w:vMerge w:val="restart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kern w:val="0"/>
              </w:rPr>
            </w:pPr>
            <w:r>
              <w:rPr>
                <w:rFonts w:cs="Times New Roman CYR" w:ascii="Times New Roman CYR" w:hAnsi="Times New Roman CYR"/>
                <w:b/>
                <w:bCs/>
                <w:kern w:val="0"/>
              </w:rPr>
              <w:t>Класс ОКВЭД</w:t>
            </w:r>
          </w:p>
        </w:tc>
        <w:tc>
          <w:tcPr>
            <w:tcW w:w="367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jc w:val="center"/>
              <w:rPr>
                <w:rFonts w:ascii="Calibri" w:hAnsi="Calibri"/>
                <w:lang w:val="ru-RU" w:bidi="ar-SA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kern w:val="0"/>
                <w:sz w:val="24"/>
                <w:szCs w:val="24"/>
                <w:lang w:val="ru-RU" w:eastAsia="en-US" w:bidi="ar-SA"/>
              </w:rPr>
              <w:t>Виды экономической деятельности, согласно Общероссийского классификатора видов экономической деятельности (ОКВЭД-2) ОК 029-2014 (КДЕС ред. 2)), утвержден новым приказом Росстандарта от 31.01.2014 №14-ст.</w:t>
            </w:r>
          </w:p>
        </w:tc>
        <w:tc>
          <w:tcPr>
            <w:tcW w:w="4252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Среднемесячная заработная плата, руб.</w:t>
            </w:r>
          </w:p>
          <w:p>
            <w:pPr>
              <w:pStyle w:val="NormalWeb"/>
              <w:widowControl w:val="false"/>
              <w:suppressAutoHyphens w:val="true"/>
              <w:spacing w:before="28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15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0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7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jc w:val="center"/>
              <w:rPr>
                <w:rFonts w:ascii="Times New Roman CYR" w:hAnsi="Times New Roman CYR" w:cs="Times New Roman CYR"/>
                <w:b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4"/>
                <w:lang w:val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20</w:t>
            </w:r>
            <w:r>
              <w:rPr>
                <w:b/>
                <w:kern w:val="0"/>
              </w:rPr>
              <w:t>21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202</w:t>
            </w:r>
            <w:r>
              <w:rPr>
                <w:b/>
                <w:kern w:val="0"/>
              </w:rPr>
              <w:t>2</w:t>
            </w:r>
          </w:p>
        </w:tc>
        <w:tc>
          <w:tcPr>
            <w:tcW w:w="141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202</w:t>
            </w:r>
            <w:r>
              <w:rPr>
                <w:b/>
                <w:kern w:val="0"/>
              </w:rPr>
              <w:t>3</w:t>
            </w:r>
          </w:p>
        </w:tc>
      </w:tr>
      <w:tr>
        <w:trPr/>
        <w:tc>
          <w:tcPr>
            <w:tcW w:w="1215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630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36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28039,8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30847,4</w:t>
            </w:r>
          </w:p>
        </w:tc>
        <w:tc>
          <w:tcPr>
            <w:tcW w:w="141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36320,2</w:t>
            </w:r>
          </w:p>
        </w:tc>
      </w:tr>
      <w:tr>
        <w:trPr/>
        <w:tc>
          <w:tcPr>
            <w:tcW w:w="1215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630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47</w:t>
            </w:r>
          </w:p>
        </w:tc>
        <w:tc>
          <w:tcPr>
            <w:tcW w:w="36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Торговля розничная, кроме торговли автотранспортными средствами и мотоциклами.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14869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17843</w:t>
            </w:r>
          </w:p>
        </w:tc>
        <w:tc>
          <w:tcPr>
            <w:tcW w:w="141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19244</w:t>
            </w:r>
          </w:p>
        </w:tc>
      </w:tr>
    </w:tbl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  <w:t xml:space="preserve">  </w:t>
      </w:r>
      <w:r>
        <w:rPr/>
        <w:t>Объем отгруженных товаров собственного производства составил:</w:t>
      </w:r>
    </w:p>
    <w:tbl>
      <w:tblPr>
        <w:tblStyle w:val="af4"/>
        <w:tblW w:w="10774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5"/>
        <w:gridCol w:w="1630"/>
        <w:gridCol w:w="3676"/>
        <w:gridCol w:w="1418"/>
        <w:gridCol w:w="1418"/>
        <w:gridCol w:w="1416"/>
      </w:tblGrid>
      <w:tr>
        <w:trPr>
          <w:trHeight w:val="2414" w:hRule="atLeast"/>
        </w:trPr>
        <w:tc>
          <w:tcPr>
            <w:tcW w:w="1215" w:type="dxa"/>
            <w:vMerge w:val="restart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</w:rPr>
              <w:t xml:space="preserve">№ </w:t>
            </w:r>
            <w:r>
              <w:rPr>
                <w:b/>
                <w:kern w:val="0"/>
              </w:rPr>
              <w:t>п/п</w:t>
            </w:r>
          </w:p>
        </w:tc>
        <w:tc>
          <w:tcPr>
            <w:tcW w:w="1630" w:type="dxa"/>
            <w:vMerge w:val="restart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kern w:val="0"/>
              </w:rPr>
            </w:pPr>
            <w:r>
              <w:rPr>
                <w:rFonts w:cs="Times New Roman CYR" w:ascii="Times New Roman CYR" w:hAnsi="Times New Roman CYR"/>
                <w:b/>
                <w:bCs/>
                <w:kern w:val="0"/>
              </w:rPr>
              <w:t>Класс ОКВЭД</w:t>
            </w:r>
          </w:p>
        </w:tc>
        <w:tc>
          <w:tcPr>
            <w:tcW w:w="367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jc w:val="center"/>
              <w:rPr>
                <w:rFonts w:ascii="Calibri" w:hAnsi="Calibri"/>
                <w:lang w:val="ru-RU" w:bidi="ar-SA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kern w:val="0"/>
                <w:sz w:val="24"/>
                <w:szCs w:val="24"/>
                <w:lang w:val="ru-RU" w:eastAsia="en-US" w:bidi="ar-SA"/>
              </w:rPr>
              <w:t>Виды экономической деятельности, согласно Общероссийского классификатора видов экономической деятельности (ОКВЭД-2) ОК 029-2014 (КДЕС ред. 2)), утвержден новым приказом Росстандарта от 31.01.2014 №14-ст.</w:t>
            </w:r>
          </w:p>
        </w:tc>
        <w:tc>
          <w:tcPr>
            <w:tcW w:w="4252" w:type="dxa"/>
            <w:gridSpan w:val="3"/>
            <w:tcBorders/>
          </w:tcPr>
          <w:p>
            <w:pPr>
              <w:pStyle w:val="NormalWeb"/>
              <w:widowControl w:val="false"/>
              <w:suppressAutoHyphens w:val="true"/>
              <w:spacing w:before="0" w:after="28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Средний показатель, млн. руб.</w:t>
            </w:r>
          </w:p>
          <w:p>
            <w:pPr>
              <w:pStyle w:val="NormalWeb"/>
              <w:widowControl w:val="false"/>
              <w:suppressAutoHyphens w:val="true"/>
              <w:spacing w:before="28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15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0" w:type="dxa"/>
            <w:vMerge w:val="continue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7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jc w:val="center"/>
              <w:rPr>
                <w:rFonts w:ascii="Times New Roman CYR" w:hAnsi="Times New Roman CYR" w:cs="Times New Roman CYR"/>
                <w:b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4"/>
                <w:lang w:val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20</w:t>
            </w:r>
            <w:r>
              <w:rPr>
                <w:b/>
                <w:kern w:val="0"/>
              </w:rPr>
              <w:t>21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202</w:t>
            </w:r>
            <w:r>
              <w:rPr>
                <w:b/>
                <w:kern w:val="0"/>
              </w:rPr>
              <w:t>2</w:t>
            </w:r>
          </w:p>
        </w:tc>
        <w:tc>
          <w:tcPr>
            <w:tcW w:w="141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202</w:t>
            </w:r>
            <w:r>
              <w:rPr>
                <w:b/>
                <w:kern w:val="0"/>
              </w:rPr>
              <w:t>3</w:t>
            </w:r>
          </w:p>
        </w:tc>
      </w:tr>
      <w:tr>
        <w:trPr/>
        <w:tc>
          <w:tcPr>
            <w:tcW w:w="1215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630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36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5039,7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8732,1</w:t>
            </w:r>
          </w:p>
        </w:tc>
        <w:tc>
          <w:tcPr>
            <w:tcW w:w="141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10063,4</w:t>
            </w:r>
          </w:p>
        </w:tc>
      </w:tr>
      <w:tr>
        <w:trPr/>
        <w:tc>
          <w:tcPr>
            <w:tcW w:w="1215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630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47</w:t>
            </w:r>
          </w:p>
        </w:tc>
        <w:tc>
          <w:tcPr>
            <w:tcW w:w="367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Торговля розничная, кроме торговли автотранспортными средствами и мотоциклами.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27,5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30,7</w:t>
            </w:r>
          </w:p>
        </w:tc>
        <w:tc>
          <w:tcPr>
            <w:tcW w:w="1416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kern w:val="0"/>
              </w:rPr>
              <w:t>28,3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  </w:t>
      </w:r>
      <w:r>
        <w:rPr>
          <w:rFonts w:eastAsia="Times New Roman" w:cs="Times New Roman"/>
          <w:sz w:val="24"/>
          <w:szCs w:val="24"/>
          <w:lang w:val="ru-RU" w:eastAsia="ru-RU" w:bidi="ar-SA"/>
        </w:rPr>
        <w:t>Отсюда следует что, субъекты малого и среднего предпринимательства в основном находятся в удовлетворительном финансово-экономическом состоянии.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100" w:after="10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2240" w:h="15840"/>
      <w:pgMar w:left="1701" w:right="851" w:gutter="0" w:header="0" w:top="567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Open Sans">
    <w:charset w:val="01"/>
    <w:family w:val="roman"/>
    <w:pitch w:val="variable"/>
  </w:font>
  <w:font w:name="Times New Roman CYR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 w:eastAsia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977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Calibri" w:eastAsiaTheme="minorHAnsi"/>
      <w:color w:val="auto"/>
      <w:kern w:val="0"/>
      <w:sz w:val="22"/>
      <w:szCs w:val="22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6a1578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6a1578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6a1578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6a1578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6a1578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6a1578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a1578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a1578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a1578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6a1578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6a1578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6a1578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6a1578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6a1578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6a1578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6a1578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6a1578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a1578"/>
    <w:rPr>
      <w:b/>
      <w:bCs/>
    </w:rPr>
  </w:style>
  <w:style w:type="character" w:styleId="Style7">
    <w:name w:val="Выделение"/>
    <w:uiPriority w:val="20"/>
    <w:qFormat/>
    <w:rsid w:val="006a1578"/>
    <w:rPr>
      <w:b/>
      <w:bCs/>
      <w:i/>
      <w:iCs/>
      <w:spacing w:val="10"/>
      <w:shd w:fill="auto" w:val="clear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6a1578"/>
    <w:rPr>
      <w:i/>
      <w:iCs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6a1578"/>
    <w:rPr>
      <w:b/>
      <w:bCs/>
      <w:i/>
      <w:iCs/>
    </w:rPr>
  </w:style>
  <w:style w:type="character" w:styleId="SubtleEmphasis">
    <w:name w:val="Subtle Emphasis"/>
    <w:uiPriority w:val="19"/>
    <w:qFormat/>
    <w:rsid w:val="006a1578"/>
    <w:rPr>
      <w:i/>
      <w:iCs/>
    </w:rPr>
  </w:style>
  <w:style w:type="character" w:styleId="IntenseEmphasis">
    <w:name w:val="Intense Emphasis"/>
    <w:uiPriority w:val="21"/>
    <w:qFormat/>
    <w:rsid w:val="006a1578"/>
    <w:rPr>
      <w:b/>
      <w:bCs/>
    </w:rPr>
  </w:style>
  <w:style w:type="character" w:styleId="SubtleReference">
    <w:name w:val="Subtle Reference"/>
    <w:uiPriority w:val="31"/>
    <w:qFormat/>
    <w:rsid w:val="006a1578"/>
    <w:rPr>
      <w:smallCaps/>
    </w:rPr>
  </w:style>
  <w:style w:type="character" w:styleId="IntenseReference">
    <w:name w:val="Intense Reference"/>
    <w:uiPriority w:val="32"/>
    <w:qFormat/>
    <w:rsid w:val="006a1578"/>
    <w:rPr>
      <w:smallCaps/>
      <w:spacing w:val="5"/>
      <w:u w:val="single"/>
    </w:rPr>
  </w:style>
  <w:style w:type="character" w:styleId="BookTitle">
    <w:name w:val="Book Title"/>
    <w:uiPriority w:val="33"/>
    <w:qFormat/>
    <w:rsid w:val="006a1578"/>
    <w:rPr>
      <w:i/>
      <w:iCs/>
      <w:smallCaps/>
      <w:spacing w:val="5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4">
    <w:name w:val="Title"/>
    <w:basedOn w:val="Normal"/>
    <w:next w:val="Normal"/>
    <w:link w:val="a4"/>
    <w:uiPriority w:val="10"/>
    <w:qFormat/>
    <w:rsid w:val="006a1578"/>
    <w:pPr>
      <w:pBdr>
        <w:bottom w:val="single" w:sz="4" w:space="1" w:color="000000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Style15">
    <w:name w:val="Subtitle"/>
    <w:basedOn w:val="Normal"/>
    <w:next w:val="Normal"/>
    <w:link w:val="a6"/>
    <w:uiPriority w:val="11"/>
    <w:qFormat/>
    <w:rsid w:val="006a1578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6a1578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a1578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6a1578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ac"/>
    <w:uiPriority w:val="30"/>
    <w:qFormat/>
    <w:rsid w:val="006a1578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Style16">
    <w:name w:val="Index Heading"/>
    <w:basedOn w:val="Style9"/>
    <w:pPr/>
    <w:rPr/>
  </w:style>
  <w:style w:type="paragraph" w:styleId="Style17">
    <w:name w:val="TOC Heading"/>
    <w:basedOn w:val="1"/>
    <w:next w:val="Normal"/>
    <w:uiPriority w:val="39"/>
    <w:semiHidden/>
    <w:unhideWhenUsed/>
    <w:qFormat/>
    <w:rsid w:val="006a1578"/>
    <w:pPr>
      <w:outlineLvl w:val="9"/>
    </w:pPr>
    <w:rPr/>
  </w:style>
  <w:style w:type="paragraph" w:styleId="NormalWeb">
    <w:name w:val="Normal (Web)"/>
    <w:basedOn w:val="Normal"/>
    <w:uiPriority w:val="99"/>
    <w:unhideWhenUsed/>
    <w:qFormat/>
    <w:rsid w:val="005b3977"/>
    <w:pPr>
      <w:spacing w:lineRule="auto" w:line="240" w:beforeAutospacing="1" w:afterAutospacing="1"/>
    </w:pPr>
    <w:rPr>
      <w:rFonts w:eastAsia="Times New Roman" w:cs="Times New Roman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5b397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LibreOffice/7.2.4.1$Linux_X86_64 LibreOffice_project/20$Build-1</Application>
  <AppVersion>15.0000</AppVersion>
  <Pages>2</Pages>
  <Words>238</Words>
  <Characters>1261</Characters>
  <CharactersWithSpaces>1419</CharactersWithSpaces>
  <Paragraphs>44</Paragraphs>
  <Company>KrotySOFT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2022-05-30T14:39:00Z</dcterms:created>
  <dc:creator>Елена</dc:creator>
  <dc:description/>
  <dc:language>ru-RU</dc:language>
  <cp:lastModifiedBy/>
  <cp:lastPrinted>2024-04-25T13:43:33Z</cp:lastPrinted>
  <dcterms:modified xsi:type="dcterms:W3CDTF">2024-04-25T14:08:35Z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